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78D0" w14:textId="77777777" w:rsidR="007B7BF5" w:rsidRPr="00523C6E" w:rsidRDefault="007B7BF5" w:rsidP="007B7BF5">
      <w:pPr>
        <w:pStyle w:val="NormalWeb"/>
        <w:jc w:val="center"/>
        <w:rPr>
          <w:b/>
          <w:bCs/>
          <w:lang w:val="pl-PL"/>
        </w:rPr>
      </w:pPr>
      <w:r w:rsidRPr="00523C6E">
        <w:rPr>
          <w:b/>
          <w:bCs/>
          <w:lang w:val="pl-PL"/>
        </w:rPr>
        <w:t>Abstrakt w języku polskim</w:t>
      </w:r>
    </w:p>
    <w:p w14:paraId="5C4AB168" w14:textId="77777777" w:rsidR="007B7BF5" w:rsidRDefault="007B7BF5" w:rsidP="007B7BF5">
      <w:pPr>
        <w:pStyle w:val="Normalnoindent"/>
        <w:rPr>
          <w:lang w:val="pl-PL"/>
        </w:rPr>
      </w:pPr>
      <w:r w:rsidRPr="00777CEF">
        <w:rPr>
          <w:lang w:val="pl"/>
        </w:rPr>
        <w:t xml:space="preserve">Zmiany społeczne w XXI wieku zwiększyły liczbę </w:t>
      </w:r>
      <w:r>
        <w:rPr>
          <w:lang w:val="pl"/>
        </w:rPr>
        <w:t>os</w:t>
      </w:r>
      <w:r>
        <w:rPr>
          <w:lang w:val="pl-PL"/>
        </w:rPr>
        <w:t>ób</w:t>
      </w:r>
      <w:r w:rsidRPr="00777CEF">
        <w:rPr>
          <w:lang w:val="pl"/>
        </w:rPr>
        <w:t xml:space="preserve">, które dorastają "między kulturami" w "mobilnych" rodzinach. Przedstawiona rozprawa doktorska podejmuje temat szeroko rozumianego dobrostanu </w:t>
      </w:r>
      <w:r w:rsidRPr="00BB7D28">
        <w:rPr>
          <w:lang w:val="pl"/>
        </w:rPr>
        <w:t>oraz</w:t>
      </w:r>
      <w:r>
        <w:rPr>
          <w:lang w:val="pl"/>
        </w:rPr>
        <w:t xml:space="preserve"> zainteresowania sprawami globalnymi (ekologią) </w:t>
      </w:r>
      <w:r w:rsidRPr="00BB7D28">
        <w:rPr>
          <w:lang w:val="pl"/>
        </w:rPr>
        <w:t>osób określanych, jako dzieci trzeciej kultury (</w:t>
      </w:r>
      <w:r>
        <w:rPr>
          <w:lang w:val="pl"/>
        </w:rPr>
        <w:t>z angielskiego „third culture kids, TCK”</w:t>
      </w:r>
      <w:r w:rsidRPr="00BB7D28">
        <w:rPr>
          <w:lang w:val="pl"/>
        </w:rPr>
        <w:t xml:space="preserve">), które </w:t>
      </w:r>
      <w:r w:rsidRPr="00BB7D28">
        <w:rPr>
          <w:lang w:val="pl-PL"/>
        </w:rPr>
        <w:t>spędziły znaczącą część sw</w:t>
      </w:r>
      <w:r w:rsidRPr="00777CEF">
        <w:rPr>
          <w:lang w:val="pl-PL"/>
        </w:rPr>
        <w:t>ojego wieku rozwojowego w kultur</w:t>
      </w:r>
      <w:r>
        <w:rPr>
          <w:lang w:val="pl-PL"/>
        </w:rPr>
        <w:t>ach</w:t>
      </w:r>
      <w:r w:rsidRPr="00777CEF">
        <w:rPr>
          <w:lang w:val="pl-PL"/>
        </w:rPr>
        <w:t xml:space="preserve"> inn</w:t>
      </w:r>
      <w:r>
        <w:rPr>
          <w:lang w:val="pl-PL"/>
        </w:rPr>
        <w:t>ych</w:t>
      </w:r>
      <w:r w:rsidRPr="00777CEF">
        <w:rPr>
          <w:lang w:val="pl-PL"/>
        </w:rPr>
        <w:t xml:space="preserve"> niż kultura kraju rodziców.</w:t>
      </w:r>
      <w:r w:rsidRPr="00777CEF">
        <w:rPr>
          <w:color w:val="202122"/>
          <w:lang w:val="pl-PL"/>
        </w:rPr>
        <w:t xml:space="preserve"> </w:t>
      </w:r>
      <w:r w:rsidRPr="00777CEF">
        <w:rPr>
          <w:lang w:val="pl-PL"/>
        </w:rPr>
        <w:t>Cech</w:t>
      </w:r>
      <w:r>
        <w:rPr>
          <w:lang w:val="pl-PL"/>
        </w:rPr>
        <w:t>y łączące</w:t>
      </w:r>
      <w:r w:rsidRPr="00777CEF">
        <w:rPr>
          <w:lang w:val="pl-PL"/>
        </w:rPr>
        <w:t xml:space="preserve"> </w:t>
      </w:r>
      <w:r w:rsidRPr="00C409F7">
        <w:rPr>
          <w:lang w:val="pl-PL"/>
        </w:rPr>
        <w:t xml:space="preserve">wszystkie </w:t>
      </w:r>
      <w:r>
        <w:rPr>
          <w:lang w:val="pl-PL"/>
        </w:rPr>
        <w:t>TCK</w:t>
      </w:r>
      <w:r w:rsidRPr="00C409F7">
        <w:rPr>
          <w:lang w:val="pl-PL"/>
        </w:rPr>
        <w:t xml:space="preserve"> to międzynarodowa mobilność</w:t>
      </w:r>
      <w:r>
        <w:rPr>
          <w:lang w:val="pl-PL"/>
        </w:rPr>
        <w:t xml:space="preserve">, </w:t>
      </w:r>
      <w:r w:rsidRPr="00C409F7">
        <w:rPr>
          <w:lang w:val="pl-PL"/>
        </w:rPr>
        <w:t>permanentny kontakt z różnorodnością kulturow</w:t>
      </w:r>
      <w:r>
        <w:rPr>
          <w:lang w:val="pl-PL"/>
        </w:rPr>
        <w:t xml:space="preserve">ą </w:t>
      </w:r>
      <w:r w:rsidRPr="00C409F7">
        <w:rPr>
          <w:lang w:val="pl-PL"/>
        </w:rPr>
        <w:t>oraz konieczność negocjowania tożsamości</w:t>
      </w:r>
      <w:r>
        <w:rPr>
          <w:lang w:val="pl-PL"/>
        </w:rPr>
        <w:t xml:space="preserve"> osobistej,</w:t>
      </w:r>
      <w:r w:rsidRPr="00C409F7">
        <w:rPr>
          <w:lang w:val="pl-PL"/>
        </w:rPr>
        <w:t xml:space="preserve"> społecznej i kulturowej </w:t>
      </w:r>
      <w:r>
        <w:rPr>
          <w:lang w:val="pl-PL"/>
        </w:rPr>
        <w:t xml:space="preserve">wraz </w:t>
      </w:r>
      <w:r w:rsidRPr="00C409F7">
        <w:rPr>
          <w:lang w:val="pl-PL"/>
        </w:rPr>
        <w:t>ze zmieniającym się kontekstem kulturowym</w:t>
      </w:r>
      <w:r w:rsidRPr="00777CEF">
        <w:rPr>
          <w:lang w:val="pl-PL"/>
        </w:rPr>
        <w:t>.</w:t>
      </w:r>
    </w:p>
    <w:p w14:paraId="3884C790" w14:textId="77777777" w:rsidR="007B7BF5" w:rsidRDefault="007B7BF5" w:rsidP="007B7BF5">
      <w:pPr>
        <w:pStyle w:val="Normalnoindent"/>
        <w:rPr>
          <w:lang w:val="pl-PL"/>
        </w:rPr>
      </w:pPr>
      <w:r w:rsidRPr="00777CEF">
        <w:rPr>
          <w:lang w:val="pl-PL"/>
        </w:rPr>
        <w:t xml:space="preserve">Rozprawa  </w:t>
      </w:r>
      <w:r>
        <w:rPr>
          <w:lang w:val="pl-PL"/>
        </w:rPr>
        <w:t xml:space="preserve">została przygotowana w oparciu </w:t>
      </w:r>
      <w:r w:rsidRPr="00777CEF">
        <w:rPr>
          <w:lang w:val="pl-PL"/>
        </w:rPr>
        <w:t xml:space="preserve">o cykl pięciu artykułów. Celem </w:t>
      </w:r>
      <w:r>
        <w:rPr>
          <w:lang w:val="pl-PL"/>
        </w:rPr>
        <w:t>trzech</w:t>
      </w:r>
      <w:r w:rsidRPr="00777CEF">
        <w:rPr>
          <w:lang w:val="pl-PL"/>
        </w:rPr>
        <w:t xml:space="preserve"> badań była analiza </w:t>
      </w:r>
      <w:r>
        <w:rPr>
          <w:lang w:val="pl-PL"/>
        </w:rPr>
        <w:t>związków</w:t>
      </w:r>
      <w:r w:rsidRPr="00777CEF">
        <w:rPr>
          <w:lang w:val="pl-PL"/>
        </w:rPr>
        <w:t xml:space="preserve"> pomiędzy szeroko rozumianym dobrostanem</w:t>
      </w:r>
      <w:r>
        <w:rPr>
          <w:lang w:val="pl-PL"/>
        </w:rPr>
        <w:t xml:space="preserve"> TCK oraz</w:t>
      </w:r>
      <w:r w:rsidRPr="00777CEF">
        <w:rPr>
          <w:lang w:val="pl-PL"/>
        </w:rPr>
        <w:t xml:space="preserve"> </w:t>
      </w:r>
      <w:r>
        <w:rPr>
          <w:lang w:val="pl-PL"/>
        </w:rPr>
        <w:t>postawami prośrodowiskowymi</w:t>
      </w:r>
      <w:r w:rsidRPr="00777CEF">
        <w:rPr>
          <w:lang w:val="pl-PL"/>
        </w:rPr>
        <w:t xml:space="preserve"> a sposobami konfigurowania tożsamości wielokulturowych</w:t>
      </w:r>
      <w:r w:rsidRPr="00777CEF">
        <w:rPr>
          <w:rFonts w:eastAsiaTheme="minorHAnsi"/>
          <w:bCs/>
          <w:iCs/>
          <w:lang w:val="pl-PL" w:eastAsia="en-US"/>
        </w:rPr>
        <w:t xml:space="preserve"> (integracj</w:t>
      </w:r>
      <w:r>
        <w:rPr>
          <w:rFonts w:eastAsiaTheme="minorHAnsi"/>
          <w:bCs/>
          <w:iCs/>
          <w:lang w:val="pl-PL" w:eastAsia="en-US"/>
        </w:rPr>
        <w:t>ą</w:t>
      </w:r>
      <w:r w:rsidRPr="00777CEF">
        <w:rPr>
          <w:rFonts w:eastAsiaTheme="minorHAnsi"/>
          <w:bCs/>
          <w:iCs/>
          <w:lang w:val="pl-PL" w:eastAsia="en-US"/>
        </w:rPr>
        <w:t xml:space="preserve">, </w:t>
      </w:r>
      <w:r w:rsidRPr="00777CEF">
        <w:rPr>
          <w:bCs/>
          <w:iCs/>
          <w:lang w:val="pl-PL"/>
        </w:rPr>
        <w:t>kategoryzacj</w:t>
      </w:r>
      <w:r>
        <w:rPr>
          <w:bCs/>
          <w:iCs/>
          <w:lang w:val="pl-PL"/>
        </w:rPr>
        <w:t>ą</w:t>
      </w:r>
      <w:r w:rsidRPr="00777CEF">
        <w:rPr>
          <w:bCs/>
          <w:iCs/>
          <w:lang w:val="pl-PL"/>
        </w:rPr>
        <w:t>, kompartment</w:t>
      </w:r>
      <w:r>
        <w:rPr>
          <w:bCs/>
          <w:iCs/>
          <w:lang w:val="pl-PL"/>
        </w:rPr>
        <w:t>ali</w:t>
      </w:r>
      <w:r w:rsidRPr="00777CEF">
        <w:rPr>
          <w:bCs/>
          <w:iCs/>
          <w:lang w:val="pl-PL"/>
        </w:rPr>
        <w:t>zacj</w:t>
      </w:r>
      <w:r>
        <w:rPr>
          <w:bCs/>
          <w:iCs/>
          <w:lang w:val="pl-PL"/>
        </w:rPr>
        <w:t>ą</w:t>
      </w:r>
      <w:r w:rsidRPr="00777CEF">
        <w:rPr>
          <w:bCs/>
          <w:iCs/>
          <w:lang w:val="pl-PL"/>
        </w:rPr>
        <w:t>)</w:t>
      </w:r>
      <w:r>
        <w:rPr>
          <w:bCs/>
          <w:iCs/>
          <w:lang w:val="pl-PL"/>
        </w:rPr>
        <w:t xml:space="preserve"> z uwględnieniem psychospołecznych mediatorów</w:t>
      </w:r>
      <w:r>
        <w:rPr>
          <w:lang w:val="pl-PL"/>
        </w:rPr>
        <w:t>. W dwóch pozostałych badaniach postawiono hipotezy o pozytywnym wpływie globalnego światopoglądu</w:t>
      </w:r>
      <w:r w:rsidRPr="0008546A">
        <w:rPr>
          <w:lang w:val="pl-PL"/>
        </w:rPr>
        <w:t xml:space="preserve"> </w:t>
      </w:r>
      <w:r>
        <w:rPr>
          <w:lang w:val="pl-PL"/>
        </w:rPr>
        <w:t>(global mindest) oraz inteligencji kulturowej na funkcjonowanie TCK.</w:t>
      </w:r>
      <w:r w:rsidRPr="00777CEF">
        <w:rPr>
          <w:lang w:val="pl-PL"/>
        </w:rPr>
        <w:t xml:space="preserve"> </w:t>
      </w:r>
    </w:p>
    <w:p w14:paraId="58E89E8D" w14:textId="77777777" w:rsidR="007B7BF5" w:rsidRDefault="007B7BF5" w:rsidP="007B7BF5">
      <w:pPr>
        <w:pStyle w:val="Normalnoindent"/>
        <w:rPr>
          <w:lang w:val="pl-PL"/>
        </w:rPr>
      </w:pPr>
      <w:r w:rsidRPr="00F3256B">
        <w:rPr>
          <w:lang w:val="pl-PL"/>
        </w:rPr>
        <w:t>Wyniki badań m.in</w:t>
      </w:r>
      <w:r>
        <w:rPr>
          <w:lang w:val="pl-PL"/>
        </w:rPr>
        <w:t>.</w:t>
      </w:r>
      <w:r w:rsidRPr="00F3256B">
        <w:rPr>
          <w:lang w:val="pl-PL"/>
        </w:rPr>
        <w:t>,</w:t>
      </w:r>
      <w:r>
        <w:rPr>
          <w:lang w:val="pl-PL"/>
        </w:rPr>
        <w:t xml:space="preserve"> </w:t>
      </w:r>
      <w:r w:rsidRPr="00F3256B">
        <w:rPr>
          <w:lang w:val="pl-PL"/>
        </w:rPr>
        <w:t>pokazały</w:t>
      </w:r>
      <w:r>
        <w:rPr>
          <w:lang w:val="pl-PL"/>
        </w:rPr>
        <w:t xml:space="preserve">, </w:t>
      </w:r>
      <w:r w:rsidRPr="00437958">
        <w:rPr>
          <w:lang w:val="pl"/>
        </w:rPr>
        <w:t>iż dobrostan oraz światopogląd</w:t>
      </w:r>
      <w:r>
        <w:rPr>
          <w:lang w:val="pl"/>
        </w:rPr>
        <w:t xml:space="preserve"> (pro-środowiskowy)</w:t>
      </w:r>
      <w:r w:rsidRPr="00437958">
        <w:rPr>
          <w:lang w:val="pl"/>
        </w:rPr>
        <w:t xml:space="preserve"> </w:t>
      </w:r>
      <w:r>
        <w:rPr>
          <w:lang w:val="pl"/>
        </w:rPr>
        <w:t>TCK</w:t>
      </w:r>
      <w:r w:rsidRPr="00437958">
        <w:rPr>
          <w:lang w:val="pl"/>
        </w:rPr>
        <w:t xml:space="preserve"> zależą od integracji tożsamości kulturowych, a nie są bezp</w:t>
      </w:r>
      <w:r>
        <w:rPr>
          <w:lang w:val="pl"/>
        </w:rPr>
        <w:t>o</w:t>
      </w:r>
      <w:r w:rsidRPr="00437958">
        <w:rPr>
          <w:lang w:val="pl"/>
        </w:rPr>
        <w:t xml:space="preserve">średnim skutkiem </w:t>
      </w:r>
      <w:r w:rsidRPr="00437958">
        <w:rPr>
          <w:lang w:val="pl-PL"/>
        </w:rPr>
        <w:t>międzynarodowej mobilności i kontaktów z różnorodnością kulturową.</w:t>
      </w:r>
      <w:r>
        <w:rPr>
          <w:lang w:val="pl-PL"/>
        </w:rPr>
        <w:t xml:space="preserve"> Dodatkowo badania potwierdziły hipotezy o wspierającej roli globalnego światopoglądu i inteligencji kulturowej w funkcjonowaniu TCK. </w:t>
      </w:r>
    </w:p>
    <w:p w14:paraId="7FAE5FC5" w14:textId="77777777" w:rsidR="00457172" w:rsidRPr="007B7BF5" w:rsidRDefault="00457172" w:rsidP="007B7BF5">
      <w:pPr>
        <w:rPr>
          <w:lang w:val="pl-PL"/>
        </w:rPr>
      </w:pPr>
    </w:p>
    <w:sectPr w:rsidR="00457172" w:rsidRPr="007B7B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BF5"/>
    <w:rsid w:val="0005518B"/>
    <w:rsid w:val="00457172"/>
    <w:rsid w:val="0046238C"/>
    <w:rsid w:val="007B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2345"/>
  <w15:chartTrackingRefBased/>
  <w15:docId w15:val="{11A55028-BFEA-4DFD-AF8C-B1585EA6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E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7BF5"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color w:val="000000" w:themeColor="text1"/>
      <w:kern w:val="0"/>
      <w:sz w:val="24"/>
      <w:szCs w:val="24"/>
      <w:shd w:val="clear" w:color="auto" w:fill="FFFFFF"/>
    </w:rPr>
  </w:style>
  <w:style w:type="paragraph" w:customStyle="1" w:styleId="Normalnoindent">
    <w:name w:val="Normal no indent"/>
    <w:basedOn w:val="Normal"/>
    <w:link w:val="NormalnoindentChar"/>
    <w:qFormat/>
    <w:rsid w:val="007B7BF5"/>
    <w:pPr>
      <w:autoSpaceDE w:val="0"/>
      <w:autoSpaceDN w:val="0"/>
      <w:adjustRightInd w:val="0"/>
      <w:spacing w:after="0" w:line="480" w:lineRule="auto"/>
      <w:jc w:val="both"/>
    </w:pPr>
    <w:rPr>
      <w:rFonts w:ascii="Times New Roman" w:hAnsi="Times New Roman" w:cs="Times New Roman"/>
      <w:color w:val="000000" w:themeColor="text1"/>
      <w:kern w:val="0"/>
      <w:shd w:val="clear" w:color="auto" w:fill="FFFFFF"/>
    </w:rPr>
  </w:style>
  <w:style w:type="character" w:customStyle="1" w:styleId="NormalnoindentChar">
    <w:name w:val="Normal no indent Char"/>
    <w:basedOn w:val="DefaultParagraphFont"/>
    <w:link w:val="Normalnoindent"/>
    <w:rsid w:val="007B7BF5"/>
    <w:rPr>
      <w:rFonts w:ascii="Times New Roman" w:hAnsi="Times New Roman" w:cs="Times New Roman"/>
      <w:color w:val="000000" w:themeColor="text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1342</Characters>
  <Application>Microsoft Office Word</Application>
  <DocSecurity>0</DocSecurity>
  <Lines>21</Lines>
  <Paragraphs>6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Mosanya</dc:creator>
  <cp:keywords/>
  <dc:description/>
  <cp:lastModifiedBy>Magdalena Mosanya</cp:lastModifiedBy>
  <cp:revision>1</cp:revision>
  <dcterms:created xsi:type="dcterms:W3CDTF">2023-06-28T11:49:00Z</dcterms:created>
  <dcterms:modified xsi:type="dcterms:W3CDTF">2023-06-28T11:50:00Z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0ed153d5-29e1-45ff-82cb-17d5b78c0964</vt:lpwstr>
  </property>
</Properties>
</file>