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33" w:rsidRPr="00F6338E" w:rsidRDefault="00017533" w:rsidP="00EB4099">
      <w:pPr>
        <w:pStyle w:val="Tekstpodstawowy"/>
      </w:pPr>
      <w:r>
        <w:t>30 kwietnia,</w:t>
      </w:r>
      <w:r w:rsidRPr="00F6338E">
        <w:t xml:space="preserve"> </w:t>
      </w:r>
      <w:r>
        <w:t>2023</w:t>
      </w:r>
    </w:p>
    <w:p w:rsidR="00017533" w:rsidRPr="00F6338E" w:rsidRDefault="00017533" w:rsidP="00EB4099">
      <w:pPr>
        <w:pStyle w:val="Lista"/>
      </w:pPr>
      <w:r w:rsidRPr="00F6338E">
        <w:t>Prof. dr hab. Halina Grzymała-Moszczyńska</w:t>
      </w:r>
    </w:p>
    <w:p w:rsidR="00017533" w:rsidRPr="00F6338E" w:rsidRDefault="00017533" w:rsidP="00EB4099">
      <w:pPr>
        <w:pStyle w:val="Lista"/>
      </w:pPr>
      <w:r w:rsidRPr="00F6338E">
        <w:t>Instytut Psychologii</w:t>
      </w:r>
    </w:p>
    <w:p w:rsidR="00017533" w:rsidRPr="00F6338E" w:rsidRDefault="00017533" w:rsidP="00EB4099">
      <w:pPr>
        <w:pStyle w:val="Lista"/>
      </w:pPr>
      <w:r w:rsidRPr="00F6338E">
        <w:t>Akademia Igna</w:t>
      </w:r>
      <w:r>
        <w:t xml:space="preserve">tianum </w:t>
      </w:r>
      <w:r w:rsidRPr="00F6338E">
        <w:t>w Krakowie</w:t>
      </w:r>
    </w:p>
    <w:p w:rsidR="00017533" w:rsidRPr="00F6338E" w:rsidRDefault="00017533" w:rsidP="00017533">
      <w:pPr>
        <w:jc w:val="both"/>
        <w:rPr>
          <w:rFonts w:cstheme="minorHAnsi"/>
          <w:sz w:val="24"/>
          <w:szCs w:val="24"/>
        </w:rPr>
      </w:pPr>
    </w:p>
    <w:p w:rsidR="00017533" w:rsidRPr="00E03805" w:rsidRDefault="00017533" w:rsidP="000D2946">
      <w:pPr>
        <w:pStyle w:val="Tekstpodstawowy"/>
        <w:jc w:val="center"/>
        <w:rPr>
          <w:rFonts w:cstheme="minorHAnsi"/>
          <w:lang w:val="en-US"/>
        </w:rPr>
      </w:pPr>
      <w:r w:rsidRPr="00E03805">
        <w:rPr>
          <w:rFonts w:cstheme="minorHAnsi"/>
          <w:lang w:val="en-US"/>
        </w:rPr>
        <w:t>Recenzja rozprawy doktorskiej</w:t>
      </w:r>
    </w:p>
    <w:p w:rsidR="00017533" w:rsidRPr="00E03805" w:rsidRDefault="00017533" w:rsidP="00017533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</w:pPr>
      <w:r w:rsidRPr="00E03805">
        <w:rPr>
          <w:rFonts w:asciiTheme="minorHAnsi" w:hAnsiTheme="minorHAnsi" w:cstheme="minorHAnsi"/>
          <w:sz w:val="22"/>
          <w:szCs w:val="22"/>
          <w:lang w:val="en-US"/>
        </w:rPr>
        <w:t>pt.</w:t>
      </w:r>
      <w:r w:rsidRPr="00E03805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</w:t>
      </w:r>
      <w:r w:rsidRPr="00E0380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03805"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  <w:t>Complex but integrated. Well-being and worldviews of Third Culture Kids (TCKs) in the multicultural United Arab Emirates: The role of multicultural identity configurations and psychosocial resources</w:t>
      </w:r>
    </w:p>
    <w:p w:rsidR="00017533" w:rsidRDefault="00696031" w:rsidP="00EB4099">
      <w:pPr>
        <w:pStyle w:val="Tekstpodstawowy"/>
      </w:pPr>
      <w:r>
        <w:t>przygotowanej przez mgr</w:t>
      </w:r>
      <w:r w:rsidR="00017533" w:rsidRPr="00F6338E">
        <w:t xml:space="preserve"> </w:t>
      </w:r>
      <w:r w:rsidR="00017533">
        <w:t>Magdalenę Mosanya</w:t>
      </w:r>
    </w:p>
    <w:p w:rsidR="000D2946" w:rsidRDefault="000D2946" w:rsidP="00EB4099">
      <w:pPr>
        <w:pStyle w:val="Tekstpodstawowy"/>
      </w:pPr>
    </w:p>
    <w:p w:rsidR="00017533" w:rsidRDefault="00017533" w:rsidP="00EB4099">
      <w:pPr>
        <w:pStyle w:val="Tekstpodstawowy"/>
      </w:pPr>
      <w:r>
        <w:t xml:space="preserve">Przed przystąpieniem do oceny rozprawy  chciałabym </w:t>
      </w:r>
      <w:r w:rsidR="00B37059">
        <w:t xml:space="preserve">jasno sprecyzować uwarunkowania </w:t>
      </w:r>
      <w:r>
        <w:t>mojego podejścia do przedstawionego materiału.</w:t>
      </w:r>
      <w:r w:rsidR="00696031">
        <w:t xml:space="preserve"> Moja perspektywa wynika z </w:t>
      </w:r>
      <w:r w:rsidR="00B37059">
        <w:t xml:space="preserve"> </w:t>
      </w:r>
      <w:r w:rsidR="000D2946">
        <w:t>25 lat</w:t>
      </w:r>
      <w:r w:rsidR="00696031">
        <w:t xml:space="preserve"> </w:t>
      </w:r>
      <w:r w:rsidR="00377425">
        <w:t>doświadczeń</w:t>
      </w:r>
      <w:r w:rsidR="00696031">
        <w:t xml:space="preserve"> w prowadzeniu </w:t>
      </w:r>
      <w:r w:rsidR="000D2946">
        <w:t xml:space="preserve"> </w:t>
      </w:r>
      <w:r w:rsidR="00696031">
        <w:t xml:space="preserve">badań </w:t>
      </w:r>
      <w:r w:rsidR="0046164F">
        <w:t xml:space="preserve"> jakościowy</w:t>
      </w:r>
      <w:r w:rsidR="00696031">
        <w:t xml:space="preserve">ch </w:t>
      </w:r>
      <w:r w:rsidR="0046164F">
        <w:t>poświęcony</w:t>
      </w:r>
      <w:r w:rsidR="00696031">
        <w:t xml:space="preserve">ch </w:t>
      </w:r>
      <w:r w:rsidR="0046164F">
        <w:t xml:space="preserve"> problematyce migracji</w:t>
      </w:r>
      <w:r w:rsidR="00696031">
        <w:t xml:space="preserve"> Polaków i cudzoziemców</w:t>
      </w:r>
      <w:r w:rsidR="001C4A17">
        <w:t xml:space="preserve"> z</w:t>
      </w:r>
      <w:r w:rsidR="0046164F">
        <w:t xml:space="preserve"> różnych grup wiekowych. </w:t>
      </w:r>
      <w:r w:rsidR="001C4A17">
        <w:t xml:space="preserve">Pośród grup badanych znalazły się </w:t>
      </w:r>
      <w:r w:rsidR="0046164F">
        <w:t xml:space="preserve">również badania wśród dzieci </w:t>
      </w:r>
      <w:r w:rsidR="001C4A17">
        <w:t xml:space="preserve">polskich </w:t>
      </w:r>
      <w:r w:rsidR="0046164F">
        <w:t>migrantów</w:t>
      </w:r>
      <w:r w:rsidR="00696031">
        <w:t xml:space="preserve"> poakcesyjnych.</w:t>
      </w:r>
      <w:r w:rsidR="003D6811">
        <w:t xml:space="preserve"> </w:t>
      </w:r>
      <w:r w:rsidR="00696031">
        <w:t>C</w:t>
      </w:r>
      <w:r w:rsidR="003D6811">
        <w:t xml:space="preserve">zęść </w:t>
      </w:r>
      <w:r w:rsidR="00696031">
        <w:t xml:space="preserve">tych dzieci </w:t>
      </w:r>
      <w:r w:rsidR="003D6811">
        <w:t xml:space="preserve">miała </w:t>
      </w:r>
      <w:r w:rsidR="00696031">
        <w:t xml:space="preserve">doświadczenie bycia  TCK i </w:t>
      </w:r>
      <w:r w:rsidR="0046164F">
        <w:t xml:space="preserve"> różnym okresie </w:t>
      </w:r>
      <w:r w:rsidR="009C5733">
        <w:t xml:space="preserve">czasu </w:t>
      </w:r>
      <w:r w:rsidR="0046164F">
        <w:t xml:space="preserve">zamieszkiwania </w:t>
      </w:r>
      <w:r w:rsidR="003D6811">
        <w:t xml:space="preserve"> rodziny </w:t>
      </w:r>
      <w:r w:rsidR="0046164F">
        <w:t>za granicą</w:t>
      </w:r>
      <w:r w:rsidR="009C5733">
        <w:t>,</w:t>
      </w:r>
      <w:r w:rsidR="0046164F">
        <w:t xml:space="preserve"> powróciły wraz z rodzicami do Polski. </w:t>
      </w:r>
    </w:p>
    <w:p w:rsidR="001C4A17" w:rsidRPr="00377425" w:rsidRDefault="0062027C" w:rsidP="00EB4099">
      <w:pPr>
        <w:pStyle w:val="Tekstpodstawowy"/>
        <w:rPr>
          <w:bCs/>
          <w:lang w:val="en-US"/>
        </w:rPr>
      </w:pPr>
      <w:r>
        <w:t xml:space="preserve">Materiał, który otrzymałam do oceny obejmuje 27 stronicowe wprowadzenie, w którym zawarta została ogólna charakterystyka  przeprowadzonych badań oraz zestaw 5 angielskojęzycznych artykułów opublikowanych w </w:t>
      </w:r>
      <w:r w:rsidR="001421CC">
        <w:t xml:space="preserve">międzynarodowych </w:t>
      </w:r>
      <w:r w:rsidRPr="0062027C">
        <w:rPr>
          <w:bCs/>
        </w:rPr>
        <w:t>peer-reviewed journals</w:t>
      </w:r>
      <w:r w:rsidR="001C4A17">
        <w:rPr>
          <w:bCs/>
        </w:rPr>
        <w:t>.</w:t>
      </w:r>
      <w:r w:rsidR="00696031">
        <w:rPr>
          <w:bCs/>
        </w:rPr>
        <w:t xml:space="preserve"> </w:t>
      </w:r>
      <w:r w:rsidR="00696031" w:rsidRPr="00377425">
        <w:rPr>
          <w:bCs/>
          <w:lang w:val="en-US"/>
        </w:rPr>
        <w:t xml:space="preserve">Lista artykułów </w:t>
      </w:r>
      <w:r w:rsidR="009C5733" w:rsidRPr="00377425">
        <w:rPr>
          <w:bCs/>
          <w:lang w:val="en-US"/>
        </w:rPr>
        <w:t>znajduje</w:t>
      </w:r>
      <w:r w:rsidR="00696031" w:rsidRPr="00377425">
        <w:rPr>
          <w:bCs/>
          <w:lang w:val="en-US"/>
        </w:rPr>
        <w:t xml:space="preserve"> się poniżej.</w:t>
      </w:r>
    </w:p>
    <w:p w:rsidR="000D2946" w:rsidRPr="00377425" w:rsidRDefault="000D2946" w:rsidP="000D2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D2946" w:rsidRPr="000D2946" w:rsidRDefault="000D2946" w:rsidP="000D2946">
      <w:pPr>
        <w:autoSpaceDE w:val="0"/>
        <w:autoSpaceDN w:val="0"/>
        <w:adjustRightInd w:val="0"/>
        <w:spacing w:after="27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1. </w:t>
      </w:r>
      <w:r w:rsidRPr="000D2946">
        <w:rPr>
          <w:rFonts w:ascii="Times New Roman" w:hAnsi="Times New Roman" w:cs="Times New Roman"/>
          <w:color w:val="000000"/>
          <w:lang w:val="en-US"/>
        </w:rPr>
        <w:t xml:space="preserve">Mosanya, M. &amp; Kwiatkowska, A. (2021). Complex but integrated: Exploring social and cultural identities of women Third Culture Kids (TCK) and factors predicting life satisfaction. </w:t>
      </w:r>
      <w:r w:rsidRPr="000D2946">
        <w:rPr>
          <w:rFonts w:ascii="Times New Roman" w:hAnsi="Times New Roman" w:cs="Times New Roman"/>
          <w:i/>
          <w:iCs/>
          <w:color w:val="000000"/>
          <w:lang w:val="en-US"/>
        </w:rPr>
        <w:t>International Journal of Intercultural Relations</w:t>
      </w:r>
      <w:r w:rsidRPr="000D2946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D2946">
        <w:rPr>
          <w:rFonts w:ascii="Times New Roman" w:hAnsi="Times New Roman" w:cs="Times New Roman"/>
          <w:i/>
          <w:iCs/>
          <w:color w:val="000000"/>
          <w:lang w:val="en-US"/>
        </w:rPr>
        <w:t>84</w:t>
      </w:r>
      <w:r w:rsidRPr="000D2946">
        <w:rPr>
          <w:rFonts w:ascii="Times New Roman" w:hAnsi="Times New Roman" w:cs="Times New Roman"/>
          <w:color w:val="000000"/>
          <w:lang w:val="en-US"/>
        </w:rPr>
        <w:t xml:space="preserve">, 65-78. https://doi.org/10.1016/j.ijintrel.2021.07.001 </w:t>
      </w:r>
      <w:r w:rsidRPr="000D2946">
        <w:rPr>
          <w:rFonts w:ascii="Times New Roman" w:hAnsi="Times New Roman" w:cs="Times New Roman"/>
          <w:b/>
          <w:bCs/>
          <w:color w:val="000000"/>
          <w:lang w:val="en-US"/>
        </w:rPr>
        <w:t xml:space="preserve">IF: 2.67 </w:t>
      </w:r>
    </w:p>
    <w:p w:rsidR="000D2946" w:rsidRPr="000D2946" w:rsidRDefault="000D2946" w:rsidP="000D2946">
      <w:pPr>
        <w:autoSpaceDE w:val="0"/>
        <w:autoSpaceDN w:val="0"/>
        <w:adjustRightInd w:val="0"/>
        <w:spacing w:after="270" w:line="240" w:lineRule="auto"/>
        <w:rPr>
          <w:rFonts w:ascii="Times New Roman" w:hAnsi="Times New Roman" w:cs="Times New Roman"/>
          <w:color w:val="000000"/>
          <w:lang w:val="en-US"/>
        </w:rPr>
      </w:pPr>
      <w:r w:rsidRPr="000D2946">
        <w:rPr>
          <w:rFonts w:ascii="Times New Roman" w:hAnsi="Times New Roman" w:cs="Times New Roman"/>
          <w:color w:val="000000"/>
          <w:lang w:val="en-US"/>
        </w:rPr>
        <w:t xml:space="preserve">2. Mosanya, M., &amp; Kwiatkowska, A. (2023). Multicultural identity integration versus compartmentalisation as predictors of subjective well-being for Third Culture Kids: The mediational role of self-concept consistency and self-efficacy. International </w:t>
      </w:r>
      <w:r w:rsidRPr="000D2946">
        <w:rPr>
          <w:rFonts w:ascii="Times New Roman" w:hAnsi="Times New Roman" w:cs="Times New Roman"/>
          <w:i/>
          <w:iCs/>
          <w:color w:val="000000"/>
          <w:lang w:val="en-US"/>
        </w:rPr>
        <w:t>Journal of Environmental Research and Public Health, 20</w:t>
      </w:r>
      <w:r w:rsidRPr="000D2946">
        <w:rPr>
          <w:rFonts w:ascii="Times New Roman" w:hAnsi="Times New Roman" w:cs="Times New Roman"/>
          <w:color w:val="000000"/>
          <w:lang w:val="en-US"/>
        </w:rPr>
        <w:t xml:space="preserve">(5), 3880. https://doi.org/10.3390/ IF: 3.39 </w:t>
      </w:r>
    </w:p>
    <w:p w:rsidR="000D2946" w:rsidRPr="000D2946" w:rsidRDefault="000D2946" w:rsidP="000D2946">
      <w:pPr>
        <w:autoSpaceDE w:val="0"/>
        <w:autoSpaceDN w:val="0"/>
        <w:adjustRightInd w:val="0"/>
        <w:spacing w:after="270" w:line="240" w:lineRule="auto"/>
        <w:rPr>
          <w:rFonts w:ascii="Times New Roman" w:hAnsi="Times New Roman" w:cs="Times New Roman"/>
          <w:color w:val="000000"/>
          <w:lang w:val="en-US"/>
        </w:rPr>
      </w:pPr>
      <w:r w:rsidRPr="000D2946">
        <w:rPr>
          <w:rFonts w:ascii="Times New Roman" w:hAnsi="Times New Roman" w:cs="Times New Roman"/>
          <w:color w:val="000000"/>
          <w:lang w:val="en-US"/>
        </w:rPr>
        <w:t xml:space="preserve">3. Mosanya, M. &amp; Kwiatkowska, A. (2022). New Ecological Paradigm and Third Culture Kids: Multicultural identity configurations, global mindset, and values as predictors of environmental worldviews. </w:t>
      </w:r>
      <w:r w:rsidRPr="000D2946">
        <w:rPr>
          <w:rFonts w:ascii="Times New Roman" w:hAnsi="Times New Roman" w:cs="Times New Roman"/>
          <w:i/>
          <w:iCs/>
          <w:color w:val="000000"/>
          <w:lang w:val="en-US"/>
        </w:rPr>
        <w:t>International Journal of Psychology</w:t>
      </w:r>
      <w:r w:rsidRPr="000D2946">
        <w:rPr>
          <w:rFonts w:ascii="Times New Roman" w:hAnsi="Times New Roman" w:cs="Times New Roman"/>
          <w:color w:val="000000"/>
          <w:lang w:val="en-US"/>
        </w:rPr>
        <w:t xml:space="preserve">. https://doi.org/10.1002/ijop.12887 IF: 2.29 </w:t>
      </w:r>
    </w:p>
    <w:p w:rsidR="000D2946" w:rsidRPr="000D2946" w:rsidRDefault="000D2946" w:rsidP="000D2946">
      <w:pPr>
        <w:autoSpaceDE w:val="0"/>
        <w:autoSpaceDN w:val="0"/>
        <w:adjustRightInd w:val="0"/>
        <w:spacing w:after="270" w:line="240" w:lineRule="auto"/>
        <w:rPr>
          <w:rFonts w:ascii="Times New Roman" w:hAnsi="Times New Roman" w:cs="Times New Roman"/>
          <w:color w:val="000000"/>
          <w:lang w:val="en-US"/>
        </w:rPr>
      </w:pPr>
      <w:r w:rsidRPr="000D2946">
        <w:rPr>
          <w:rFonts w:ascii="Times New Roman" w:hAnsi="Times New Roman" w:cs="Times New Roman"/>
          <w:color w:val="000000"/>
          <w:lang w:val="en-US"/>
        </w:rPr>
        <w:t xml:space="preserve">4. Mosanya, M. (2022). Global mindset as a predictor of life satisfaction of Asian international students: The mediational role of self-efficacy. </w:t>
      </w:r>
      <w:r w:rsidRPr="000D2946">
        <w:rPr>
          <w:rFonts w:ascii="Times New Roman" w:hAnsi="Times New Roman" w:cs="Times New Roman"/>
          <w:i/>
          <w:iCs/>
          <w:color w:val="000000"/>
          <w:lang w:val="en-US"/>
        </w:rPr>
        <w:t>Education of Economists and Managers</w:t>
      </w:r>
      <w:r w:rsidRPr="000D2946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D2946">
        <w:rPr>
          <w:rFonts w:ascii="Times New Roman" w:hAnsi="Times New Roman" w:cs="Times New Roman"/>
          <w:i/>
          <w:iCs/>
          <w:color w:val="000000"/>
          <w:lang w:val="en-US"/>
        </w:rPr>
        <w:t>63</w:t>
      </w:r>
      <w:r w:rsidRPr="000D2946">
        <w:rPr>
          <w:rFonts w:ascii="Times New Roman" w:hAnsi="Times New Roman" w:cs="Times New Roman"/>
          <w:color w:val="000000"/>
          <w:lang w:val="en-US"/>
        </w:rPr>
        <w:t xml:space="preserve">(1), 39–54. https://doi.org/ 10.33119/EEIM.2022.63.3 MEiN: 20 </w:t>
      </w:r>
    </w:p>
    <w:p w:rsidR="000D2946" w:rsidRPr="000D2946" w:rsidRDefault="000D2946" w:rsidP="000D2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2946">
        <w:rPr>
          <w:rFonts w:ascii="Times New Roman" w:hAnsi="Times New Roman" w:cs="Times New Roman"/>
          <w:color w:val="000000"/>
          <w:lang w:val="en-US"/>
        </w:rPr>
        <w:t xml:space="preserve">5. Mosanya, M. (2019). Exploring cultural intelligence relationships with a growth mindset, grit, coping and academic stress in the United Arab Emirates. </w:t>
      </w:r>
      <w:r w:rsidRPr="000D2946">
        <w:rPr>
          <w:rFonts w:ascii="Times New Roman" w:hAnsi="Times New Roman" w:cs="Times New Roman"/>
          <w:i/>
          <w:iCs/>
          <w:color w:val="000000"/>
        </w:rPr>
        <w:t>Middle East Journal of Positive Psychology, 5</w:t>
      </w:r>
      <w:r w:rsidRPr="000D2946">
        <w:rPr>
          <w:rFonts w:ascii="Times New Roman" w:hAnsi="Times New Roman" w:cs="Times New Roman"/>
          <w:color w:val="000000"/>
        </w:rPr>
        <w:t xml:space="preserve">(1), 42-59. ISSN: 2520-0364 </w:t>
      </w:r>
    </w:p>
    <w:p w:rsidR="000D2946" w:rsidRDefault="000D2946" w:rsidP="00EB4099">
      <w:pPr>
        <w:pStyle w:val="Tekstpodstawowy"/>
        <w:rPr>
          <w:bCs/>
        </w:rPr>
      </w:pPr>
    </w:p>
    <w:p w:rsidR="001C4A17" w:rsidRDefault="001C4A17" w:rsidP="00EB4099">
      <w:pPr>
        <w:pStyle w:val="Tekstpodstawowy"/>
      </w:pPr>
      <w:r>
        <w:t>Jest to pierwsza rozprawa doktorska w tym formacie</w:t>
      </w:r>
      <w:r w:rsidR="00E35397">
        <w:t xml:space="preserve"> (</w:t>
      </w:r>
      <w:r w:rsidR="00EB4099">
        <w:t xml:space="preserve"> procedowana</w:t>
      </w:r>
      <w:r w:rsidR="00E35397">
        <w:t xml:space="preserve"> w oparciu o publikacje połączone wstępem nakreślającym ich ogólny cel)</w:t>
      </w:r>
      <w:r>
        <w:t xml:space="preserve">, którą przychodzi mi recenzować. Refleksje, które pojawiły się po zapoznaniu się  z przesłanym materiałem były </w:t>
      </w:r>
      <w:r w:rsidR="00E03805">
        <w:t xml:space="preserve">trojakiego </w:t>
      </w:r>
      <w:r>
        <w:t xml:space="preserve">rodzaju. Po pierwsze w tym </w:t>
      </w:r>
      <w:r>
        <w:lastRenderedPageBreak/>
        <w:t xml:space="preserve">formacie doktorat zbliża się do materiału będącego przedmiotem oceny dorobku </w:t>
      </w:r>
      <w:r w:rsidR="001602D0">
        <w:t>w postępowaniu habilitacyjnym, a po drugie wreszcie zostaje urealniony</w:t>
      </w:r>
      <w:r w:rsidR="00EB4099">
        <w:t xml:space="preserve"> i upubliczniony</w:t>
      </w:r>
      <w:r w:rsidR="001602D0">
        <w:t xml:space="preserve"> wkład wieloletniej współpracy między promotorką/ em, a doktorantką/ doktorantem. Sytuacja dominująca do tej pory  stawiała w gruncie rzeczy   </w:t>
      </w:r>
      <w:r w:rsidR="00E35397">
        <w:t xml:space="preserve">promotora </w:t>
      </w:r>
      <w:r w:rsidR="001602D0">
        <w:t>prze</w:t>
      </w:r>
      <w:r w:rsidR="002D781C">
        <w:t>d dwuznacznym wyborem;</w:t>
      </w:r>
      <w:r w:rsidR="00E35397">
        <w:t xml:space="preserve"> albo poświęcenia </w:t>
      </w:r>
      <w:r w:rsidR="002D781C">
        <w:t xml:space="preserve"> czasu</w:t>
      </w:r>
      <w:r w:rsidR="00E35397">
        <w:t xml:space="preserve"> </w:t>
      </w:r>
      <w:r w:rsidR="002D781C">
        <w:t xml:space="preserve">(najczęściej </w:t>
      </w:r>
      <w:r w:rsidR="009C5733">
        <w:t xml:space="preserve">w </w:t>
      </w:r>
      <w:r w:rsidR="00E35397">
        <w:t>dużej ilości</w:t>
      </w:r>
      <w:r w:rsidR="002D781C">
        <w:t>)</w:t>
      </w:r>
      <w:r w:rsidR="00E35397">
        <w:t xml:space="preserve"> na współpracę z doktorantem/tką</w:t>
      </w:r>
      <w:r w:rsidR="00377425">
        <w:t xml:space="preserve">, przygotowującymi rozprawę, </w:t>
      </w:r>
      <w:r w:rsidR="00E35397">
        <w:t xml:space="preserve"> i zaniedbywania własnych badań i publikacji, </w:t>
      </w:r>
      <w:r w:rsidR="002D781C">
        <w:t xml:space="preserve">co znajdowało wyraz w krytycznych ocenach dorobku promotora ze strony zatrudniającej ją/jego instytucji, </w:t>
      </w:r>
      <w:r w:rsidR="00E35397">
        <w:t>albo</w:t>
      </w:r>
      <w:r w:rsidR="002D781C">
        <w:t xml:space="preserve"> traktowanie opieki nad rozprawą doktorską jako zadania drugoplanowego, realizowane w miarę dysponowania czasem pozostałym poza własną  działalnością badawczą </w:t>
      </w:r>
      <w:r w:rsidR="000D2946">
        <w:t>i publikacyjną. Format rozprawy</w:t>
      </w:r>
      <w:r w:rsidR="002D781C">
        <w:t>, który otrzymała</w:t>
      </w:r>
      <w:r w:rsidR="00EB4099">
        <w:t>m</w:t>
      </w:r>
      <w:r w:rsidR="002D781C">
        <w:t xml:space="preserve"> do oceny, tą dwuznaczność eliminuje.</w:t>
      </w:r>
      <w:r w:rsidR="00EB4099">
        <w:t xml:space="preserve"> Czas i </w:t>
      </w:r>
      <w:r w:rsidR="000D2946">
        <w:t>zakres udziału</w:t>
      </w:r>
      <w:r w:rsidR="00EB4099">
        <w:t xml:space="preserve"> promotora znajdują transparentny wyraz w postaci współautorstwa publikacji.</w:t>
      </w:r>
      <w:r w:rsidR="009C5733">
        <w:t xml:space="preserve"> Jeszcze jedn</w:t>
      </w:r>
      <w:r w:rsidR="00377425">
        <w:t>ą zaletą</w:t>
      </w:r>
      <w:r w:rsidR="009C5733">
        <w:t xml:space="preserve"> takiego formatu rozprawy doktorskiej jest też to, że </w:t>
      </w:r>
      <w:r w:rsidR="000D2946">
        <w:t>wnioski z przeprowadzonych badań w sposób znacząco szybszy, a nawet właściwie na b</w:t>
      </w:r>
      <w:r w:rsidR="009C5733">
        <w:t>i</w:t>
      </w:r>
      <w:r w:rsidR="000D2946">
        <w:t>eżąco,  trafiają do obiegu naukowego</w:t>
      </w:r>
      <w:r w:rsidR="00377425">
        <w:t>.</w:t>
      </w:r>
    </w:p>
    <w:p w:rsidR="001C4A17" w:rsidRDefault="00EB4099" w:rsidP="0062027C">
      <w:pPr>
        <w:rPr>
          <w:bCs/>
        </w:rPr>
      </w:pPr>
      <w:r>
        <w:rPr>
          <w:bCs/>
        </w:rPr>
        <w:t>Kolejnym aspektem sytuacji oceny przedstawionej w ty</w:t>
      </w:r>
      <w:r w:rsidR="009C5733">
        <w:rPr>
          <w:bCs/>
        </w:rPr>
        <w:t>m</w:t>
      </w:r>
      <w:r>
        <w:rPr>
          <w:bCs/>
        </w:rPr>
        <w:t xml:space="preserve"> fo</w:t>
      </w:r>
      <w:r w:rsidR="000D2946">
        <w:rPr>
          <w:bCs/>
        </w:rPr>
        <w:t>rmacie rozprawy, jest  rola jaką ma pełnić</w:t>
      </w:r>
      <w:r>
        <w:rPr>
          <w:bCs/>
        </w:rPr>
        <w:t xml:space="preserve"> powołany przez Radę Dyscypliny recenzent/ka. Nie wydaje się sensowne  przyjmowanie stanowiska swoistego nad-recenzenta decyzji publikacyjnych redaktorów czasopism</w:t>
      </w:r>
      <w:r w:rsidR="00CE23C0">
        <w:rPr>
          <w:bCs/>
        </w:rPr>
        <w:t xml:space="preserve"> (</w:t>
      </w:r>
      <w:r w:rsidR="00CE23C0">
        <w:t>z których trzy mają wysoki Impact Factor 2,29-3,39)</w:t>
      </w:r>
      <w:r>
        <w:rPr>
          <w:bCs/>
        </w:rPr>
        <w:t xml:space="preserve"> i powołanych przez nich  recenzentów. </w:t>
      </w:r>
      <w:r w:rsidR="00815D14">
        <w:rPr>
          <w:bCs/>
        </w:rPr>
        <w:t xml:space="preserve">Lepszą </w:t>
      </w:r>
      <w:r>
        <w:rPr>
          <w:bCs/>
        </w:rPr>
        <w:t>opcją jest raczej podjęcie próby odpowiedzi na pytanie czy zestaw publikacji dostarcza wkładu do rozwiązania ważnego problemu teoretycznego i/lub praktycznego, oraz czy otwiera kolejne pola poszukiwań badawczych</w:t>
      </w:r>
      <w:r w:rsidR="00CE23C0">
        <w:rPr>
          <w:bCs/>
        </w:rPr>
        <w:t>.</w:t>
      </w:r>
    </w:p>
    <w:p w:rsidR="00720A24" w:rsidRDefault="00CE23C0" w:rsidP="00EB4099">
      <w:pPr>
        <w:pStyle w:val="Tekstpodstawowy"/>
      </w:pPr>
      <w:r>
        <w:t>Centralne pojęcie</w:t>
      </w:r>
      <w:r w:rsidR="00F3439C">
        <w:t xml:space="preserve"> wokół któr</w:t>
      </w:r>
      <w:r>
        <w:t>ego koncentrują</w:t>
      </w:r>
      <w:r w:rsidR="00F3439C">
        <w:t xml:space="preserve"> się prowadzone przez doktorantkę badania</w:t>
      </w:r>
      <w:r>
        <w:t>,</w:t>
      </w:r>
      <w:r w:rsidR="00F3439C">
        <w:t xml:space="preserve"> dotycz</w:t>
      </w:r>
      <w:r>
        <w:t>y</w:t>
      </w:r>
      <w:r w:rsidR="00F3439C">
        <w:t xml:space="preserve"> problemu tożsamości TCK, czyli osób </w:t>
      </w:r>
      <w:r>
        <w:t xml:space="preserve">funkcjonujących </w:t>
      </w:r>
      <w:r w:rsidR="00FF1BC2">
        <w:t xml:space="preserve">jednocześnie lub sekwencyjnie </w:t>
      </w:r>
      <w:r w:rsidR="00F3439C">
        <w:t xml:space="preserve"> w różnych ku</w:t>
      </w:r>
      <w:r w:rsidR="00FF1BC2">
        <w:t>lturach</w:t>
      </w:r>
      <w:r>
        <w:t xml:space="preserve"> odmiennych od kultury rodziców lub kultury kraju, którego paszport posiadają</w:t>
      </w:r>
      <w:r w:rsidR="00FF1BC2">
        <w:t>.</w:t>
      </w:r>
    </w:p>
    <w:p w:rsidR="00F56BE8" w:rsidRDefault="00CE7728" w:rsidP="00EB4099">
      <w:pPr>
        <w:pStyle w:val="Tekstpodstawowy"/>
      </w:pPr>
      <w:r>
        <w:t xml:space="preserve"> Badania prowadzone prze</w:t>
      </w:r>
      <w:r w:rsidR="00815D14">
        <w:t>z D</w:t>
      </w:r>
      <w:r w:rsidR="00CE23C0">
        <w:t xml:space="preserve">oktorantkę </w:t>
      </w:r>
      <w:r w:rsidR="00815D14">
        <w:t>zostały przeprowadzone w grupach osób, które odpowiedziały twierdząco na prośbę, aby w w</w:t>
      </w:r>
      <w:r w:rsidR="00B310E5">
        <w:t>y</w:t>
      </w:r>
      <w:r w:rsidR="00815D14">
        <w:t>pełnianym kwestionariuszu zazna</w:t>
      </w:r>
      <w:r w:rsidR="00B310E5">
        <w:t>c</w:t>
      </w:r>
      <w:r w:rsidR="00815D14">
        <w:t>zyły odp</w:t>
      </w:r>
      <w:r w:rsidR="009C5733">
        <w:t>o</w:t>
      </w:r>
      <w:r w:rsidR="00815D14">
        <w:t>wied</w:t>
      </w:r>
      <w:r w:rsidR="00B310E5">
        <w:t>ź twierdzącą</w:t>
      </w:r>
      <w:r w:rsidR="00815D14">
        <w:t>, jeśli w okr</w:t>
      </w:r>
      <w:r w:rsidR="00CE6B89">
        <w:t>e</w:t>
      </w:r>
      <w:r w:rsidR="00815D14">
        <w:t xml:space="preserve">sie miedzy 6 a 18 rokiem </w:t>
      </w:r>
      <w:r w:rsidR="009C5733">
        <w:t>życia</w:t>
      </w:r>
      <w:r w:rsidR="00815D14">
        <w:t xml:space="preserve"> </w:t>
      </w:r>
      <w:r w:rsidR="00CE6B89">
        <w:t xml:space="preserve">przez okres przynajmniej roku znalazły się pod wpływem innej kultury niż kultura rodziców lub kultura kraju, którego paszport </w:t>
      </w:r>
      <w:r w:rsidR="009C5733">
        <w:t>posiadają</w:t>
      </w:r>
      <w:r w:rsidR="00CE6B89">
        <w:t>.</w:t>
      </w:r>
      <w:r w:rsidR="00CE23C0">
        <w:t xml:space="preserve"> </w:t>
      </w:r>
      <w:r w:rsidR="00CE6B89">
        <w:t>Kolejno były to grupy 122 stude</w:t>
      </w:r>
      <w:r w:rsidR="00B310E5">
        <w:t>n</w:t>
      </w:r>
      <w:r w:rsidR="00CE6B89">
        <w:t>tek studiów licencjackich, jednego z uniwersytetów w Dubaju (</w:t>
      </w:r>
      <w:r w:rsidR="00B310E5">
        <w:t>badania nr 1);</w:t>
      </w:r>
      <w:r w:rsidR="00CE6B89">
        <w:t xml:space="preserve"> 296 kobiet i </w:t>
      </w:r>
      <w:r w:rsidR="00B310E5">
        <w:t xml:space="preserve">103 mężczyzn studentów międzynarodowego uniwersytetu w Dubaju ( badania nr 2); 256 kobiet i 103 mężczyzn </w:t>
      </w:r>
      <w:r w:rsidR="00C53809">
        <w:t xml:space="preserve">studentów międzynarodowego uniwersytetu w Dubaju </w:t>
      </w:r>
      <w:r w:rsidR="00B310E5">
        <w:t>( badanie nr 3);</w:t>
      </w:r>
      <w:r w:rsidR="00C53809">
        <w:t xml:space="preserve"> 138 kobiet i 89 mężczyzn   międzynarodowego uniwersytetu w Dubaju ( badanie nr 4) oraz </w:t>
      </w:r>
      <w:r w:rsidR="008E7729">
        <w:t xml:space="preserve">174 kobiety i 26 </w:t>
      </w:r>
      <w:r w:rsidR="009C5733">
        <w:t>mężczyzn</w:t>
      </w:r>
      <w:r w:rsidR="008E7729">
        <w:t xml:space="preserve">  studentów międzynarodowego uniwersytetu w Dubaju ( badanie nr 5). Ponieważ  brak informacji o latach</w:t>
      </w:r>
      <w:r w:rsidR="009C5733">
        <w:t>,</w:t>
      </w:r>
      <w:r w:rsidR="008E7729">
        <w:t xml:space="preserve">  w których prowadzono te badania, wiemy tylko, ze zostały przerwane w momencie wybuchu pandemii Covid-19,  to można sądzić, ze były to jednorazowe badania  przy użyc</w:t>
      </w:r>
      <w:r w:rsidR="009C5733">
        <w:t>iu baterii metod testowych, prz</w:t>
      </w:r>
      <w:r w:rsidR="008E7729">
        <w:t>e</w:t>
      </w:r>
      <w:r w:rsidR="009C5733">
        <w:t>p</w:t>
      </w:r>
      <w:r w:rsidR="008E7729">
        <w:t xml:space="preserve">rowadzone  wśród studentów studiów licencjackich Middlesex Uiversity na kampusie w Dubaju, zrekrutowanych przy pomocy  uniwersyteckiej platformy dla studentów międzynarodowych. </w:t>
      </w:r>
      <w:r w:rsidR="008E1329">
        <w:t>Różne liczebności poszczególnych grup badanych być może wskazują na to</w:t>
      </w:r>
      <w:r w:rsidR="00E03805">
        <w:t>, ż</w:t>
      </w:r>
      <w:r w:rsidR="008E1329">
        <w:t xml:space="preserve">e różne </w:t>
      </w:r>
      <w:r w:rsidR="009C5733">
        <w:t>użyte</w:t>
      </w:r>
      <w:r w:rsidR="008E1329">
        <w:t xml:space="preserve"> w b</w:t>
      </w:r>
      <w:r w:rsidR="009C5733">
        <w:t>a</w:t>
      </w:r>
      <w:r w:rsidR="008E1329">
        <w:t xml:space="preserve">daniach narzędzia zostały wypełnione przez  badanych z różną dokładnością, a co za tym idzie niektóre </w:t>
      </w:r>
      <w:r w:rsidR="009C5733">
        <w:t xml:space="preserve">z kwestionaiuszy </w:t>
      </w:r>
      <w:r w:rsidR="008E1329">
        <w:t xml:space="preserve">zostały </w:t>
      </w:r>
      <w:r w:rsidR="009C5733">
        <w:t>wyeliminowane</w:t>
      </w:r>
      <w:r w:rsidR="008E1329">
        <w:t xml:space="preserve"> z obliczeń</w:t>
      </w:r>
      <w:r w:rsidR="009C5733">
        <w:t xml:space="preserve"> prezentowanych </w:t>
      </w:r>
      <w:r w:rsidR="008E1329">
        <w:t xml:space="preserve"> w poszczególnych</w:t>
      </w:r>
      <w:r w:rsidR="009C5733">
        <w:t xml:space="preserve"> artykułach</w:t>
      </w:r>
      <w:r w:rsidR="008E1329">
        <w:t>. U</w:t>
      </w:r>
      <w:r w:rsidR="008E7729">
        <w:t>ważam, ze</w:t>
      </w:r>
      <w:r w:rsidR="008E1329">
        <w:t xml:space="preserve"> dokładne wskazanie na fakty wymienione powyżej winno znaleźć się  w rozdziale</w:t>
      </w:r>
      <w:r w:rsidR="008E1329" w:rsidRPr="009C5733">
        <w:rPr>
          <w:i/>
        </w:rPr>
        <w:t xml:space="preserve"> Limitations</w:t>
      </w:r>
      <w:r w:rsidR="008E1329">
        <w:t xml:space="preserve">  ( s.19) dokumentu stanowiącego wprowadzenie do rozprawy. </w:t>
      </w:r>
      <w:r w:rsidR="009C5733">
        <w:t>Informacja</w:t>
      </w:r>
      <w:r w:rsidR="008E1329">
        <w:t xml:space="preserve"> taka przyczyniłaby się do pełne</w:t>
      </w:r>
      <w:r w:rsidR="00E03805">
        <w:t>j transparentności zrealizowane</w:t>
      </w:r>
      <w:r w:rsidR="008E1329">
        <w:t>go programu badawczego. Na transparen</w:t>
      </w:r>
      <w:r w:rsidR="009C5733">
        <w:t>t</w:t>
      </w:r>
      <w:r w:rsidR="008E1329">
        <w:t>nośc wpłynęłaby rów</w:t>
      </w:r>
      <w:r w:rsidR="009C5733">
        <w:t>nież umieszczona we wprowadzeniu część, którą</w:t>
      </w:r>
      <w:r w:rsidR="008E1329">
        <w:t xml:space="preserve"> określamy mianem  </w:t>
      </w:r>
      <w:r w:rsidR="008E1329" w:rsidRPr="009C5733">
        <w:rPr>
          <w:i/>
        </w:rPr>
        <w:t>positionality of researcher.</w:t>
      </w:r>
      <w:r w:rsidR="008E1329">
        <w:t xml:space="preserve">  Tylko w opar</w:t>
      </w:r>
      <w:r w:rsidR="009C5733">
        <w:t>c</w:t>
      </w:r>
      <w:r w:rsidR="008E1329">
        <w:t xml:space="preserve">iu o jeden z artykułów ( nr 5) dowiadujemy się jak </w:t>
      </w:r>
      <w:r w:rsidR="009C5733">
        <w:t xml:space="preserve">umiejscowiona </w:t>
      </w:r>
      <w:r w:rsidR="00F56BE8">
        <w:t xml:space="preserve">w trakcie badań była </w:t>
      </w:r>
      <w:r w:rsidR="008E1329">
        <w:t>Dok</w:t>
      </w:r>
      <w:r w:rsidR="00F56BE8">
        <w:t>t</w:t>
      </w:r>
      <w:r w:rsidR="008E1329">
        <w:t>orantka, czy była to ta sama pozycja w roku 2023 –</w:t>
      </w:r>
      <w:r w:rsidR="00E03805">
        <w:t>(</w:t>
      </w:r>
      <w:r w:rsidR="008E1329">
        <w:t xml:space="preserve"> </w:t>
      </w:r>
      <w:r w:rsidR="009C5733">
        <w:t>publikacja</w:t>
      </w:r>
      <w:r w:rsidR="008E1329">
        <w:t xml:space="preserve"> artykułu nr </w:t>
      </w:r>
      <w:r w:rsidR="00F56BE8">
        <w:t>2</w:t>
      </w:r>
      <w:r w:rsidR="00E03805">
        <w:t>)</w:t>
      </w:r>
      <w:r w:rsidR="00F56BE8">
        <w:t>, co w roku 2019 publikacja nr 5?</w:t>
      </w:r>
      <w:r w:rsidR="009C5733">
        <w:t xml:space="preserve"> Tego już nie wiemy.</w:t>
      </w:r>
    </w:p>
    <w:p w:rsidR="00E03805" w:rsidRDefault="00F56BE8" w:rsidP="003B0E68">
      <w:r>
        <w:lastRenderedPageBreak/>
        <w:t>W swoich artykułach Doktorantka wspomina w dynamic</w:t>
      </w:r>
      <w:r w:rsidR="009C5733">
        <w:t>znym rozwoju UAE, można sądzić,</w:t>
      </w:r>
      <w:r w:rsidR="00F34F5B">
        <w:t xml:space="preserve"> </w:t>
      </w:r>
      <w:r w:rsidR="009C5733">
        <w:t>ż</w:t>
      </w:r>
      <w:r>
        <w:t xml:space="preserve">e również może to dotyczyć zmian w grupach studentów. Powstaje więc pytanie czy mamy do czynienia z badaniami </w:t>
      </w:r>
      <w:r w:rsidR="00720A24">
        <w:t>sprzed 6 lat? Nie jest to samo w sobie dyskwalifikujące, ale warte jasnego opisania, choćby po</w:t>
      </w:r>
      <w:r w:rsidR="00F34F5B">
        <w:t xml:space="preserve"> </w:t>
      </w:r>
      <w:r w:rsidR="00720A24">
        <w:t xml:space="preserve">to, aby można było publikowane wyniki osadzić w pewnej perspektywie czasowej i na przykład porównać je z wynikami uzyskiwanymi przez innych badaczy w późniejszych latach. </w:t>
      </w:r>
    </w:p>
    <w:p w:rsidR="00B66049" w:rsidRDefault="00720A24" w:rsidP="003B0E68">
      <w:r>
        <w:t>Być może wszystkie podnie</w:t>
      </w:r>
      <w:r w:rsidR="009C5733">
        <w:t>sione przeze mnie zagadnienia są</w:t>
      </w:r>
      <w:r>
        <w:t xml:space="preserve"> nie</w:t>
      </w:r>
      <w:r w:rsidR="00AF3C2A">
        <w:t>zasadne</w:t>
      </w:r>
      <w:r>
        <w:t>, ale brak szczegółowych informacji  w części wprowadzającej może prowadzić właśnie do takich zastrzeżeń.</w:t>
      </w:r>
      <w:r w:rsidR="00F34F5B">
        <w:t xml:space="preserve"> </w:t>
      </w:r>
    </w:p>
    <w:p w:rsidR="00B66049" w:rsidRDefault="00F34F5B" w:rsidP="003B0E68">
      <w:r>
        <w:t xml:space="preserve">Brak również bardziej szczegółowych informacji o osobach badanych. Jeśli znalazły się tam, przykładowo, osoby, które będąc dziećmi cudzoziemców zatrudnionych w Emiratach, przed rozpoczęciem studiów licencjackich  uczęszczały do Szkoły Pałacowej </w:t>
      </w:r>
      <w:r w:rsidR="003B0E68">
        <w:t xml:space="preserve"> ufundowanej przez władcę kraju </w:t>
      </w:r>
      <w:r>
        <w:t>razem z dziećmi obywateli Emiratów, to z pewnością trzeba byłoby wyniki, które uzyskały traktować inaczej</w:t>
      </w:r>
      <w:r w:rsidR="003B0E68">
        <w:t xml:space="preserve">. </w:t>
      </w:r>
      <w:r w:rsidR="00B66049">
        <w:t>Czy dystans kulturowy dla muzułmanów i nie</w:t>
      </w:r>
      <w:r w:rsidR="00E03805">
        <w:t>- muzułmanów  zamieszkujących w UAE, wobec obywateli UAE nie różni się?</w:t>
      </w:r>
    </w:p>
    <w:p w:rsidR="003B0E68" w:rsidRPr="00776EDA" w:rsidRDefault="003B0E68" w:rsidP="003B0E68">
      <w:r>
        <w:t xml:space="preserve">Również chciałabym usłyszeć uzasadnienie twierdzenia sformułowanego przez Doktorantkę, o niedostępności zestawu norm kulturowych UAE jako zaplecza akulturacyjnego dla cudzoziemców. </w:t>
      </w:r>
      <w:r w:rsidRPr="00776EDA">
        <w:t xml:space="preserve">Czy </w:t>
      </w:r>
      <w:r>
        <w:t>wiążące wszystkich prawo cywilne i decyzje ekonomiczne  nie stanowią konte</w:t>
      </w:r>
      <w:r w:rsidR="00B66049">
        <w:t>k</w:t>
      </w:r>
      <w:r>
        <w:t>stu akulturacyjnego</w:t>
      </w:r>
      <w:r w:rsidR="00B66049">
        <w:t>?</w:t>
      </w:r>
      <w:r>
        <w:t xml:space="preserve"> </w:t>
      </w:r>
    </w:p>
    <w:p w:rsidR="00F56BE8" w:rsidRDefault="00F56BE8" w:rsidP="003B0E68">
      <w:pPr>
        <w:pStyle w:val="Tekstpodstawowy"/>
      </w:pPr>
    </w:p>
    <w:p w:rsidR="00776EDA" w:rsidRDefault="00CE23C0" w:rsidP="00EB4099">
      <w:pPr>
        <w:pStyle w:val="Tekstpodstawowy"/>
      </w:pPr>
      <w:r>
        <w:t>W literaturze przedmiotu</w:t>
      </w:r>
      <w:r w:rsidR="00720A24">
        <w:t xml:space="preserve"> dotyczącej TCK</w:t>
      </w:r>
      <w:r>
        <w:t xml:space="preserve">  można </w:t>
      </w:r>
      <w:r w:rsidR="00776EDA">
        <w:t>wyodrębnić</w:t>
      </w:r>
      <w:r w:rsidR="00CE7728">
        <w:t xml:space="preserve"> dw</w:t>
      </w:r>
      <w:r>
        <w:t xml:space="preserve">a </w:t>
      </w:r>
      <w:r w:rsidR="00CE7728">
        <w:t>przeciws</w:t>
      </w:r>
      <w:r>
        <w:t>tawne</w:t>
      </w:r>
      <w:r w:rsidR="00CE7728">
        <w:t xml:space="preserve"> stanowisk</w:t>
      </w:r>
      <w:r>
        <w:t>a</w:t>
      </w:r>
      <w:r w:rsidR="00CE7728">
        <w:t xml:space="preserve">. </w:t>
      </w:r>
      <w:r>
        <w:t>Pierwsze</w:t>
      </w:r>
      <w:r w:rsidR="00CE7728">
        <w:t xml:space="preserve"> - TCK </w:t>
      </w:r>
      <w:r>
        <w:t xml:space="preserve">to </w:t>
      </w:r>
      <w:r w:rsidR="00CE7728">
        <w:t xml:space="preserve">osoby których doświadczenia </w:t>
      </w:r>
      <w:r w:rsidR="00776EDA">
        <w:t>życiowe</w:t>
      </w:r>
      <w:r w:rsidR="00CE7728">
        <w:t xml:space="preserve"> sprzyjają pow</w:t>
      </w:r>
      <w:r>
        <w:t>staw</w:t>
      </w:r>
      <w:r w:rsidR="00776EDA">
        <w:t>aniu zaburzeń psychicznych</w:t>
      </w:r>
      <w:r>
        <w:t xml:space="preserve">, drugie </w:t>
      </w:r>
      <w:r w:rsidR="00CE7728">
        <w:t xml:space="preserve">TCK </w:t>
      </w:r>
      <w:r>
        <w:t xml:space="preserve">to </w:t>
      </w:r>
      <w:r w:rsidR="00CE7728">
        <w:t xml:space="preserve">osoby dysponujące szczególnymi zasobami kompetencyjny wynikającymi z ich </w:t>
      </w:r>
      <w:r>
        <w:t>doświadczeń</w:t>
      </w:r>
      <w:r w:rsidR="00CE7728">
        <w:t xml:space="preserve"> ży</w:t>
      </w:r>
      <w:r>
        <w:t>ciowych, a w związku z tym  mają</w:t>
      </w:r>
      <w:r w:rsidR="00CE7728">
        <w:t>ce ponadprzeciętny potencjał</w:t>
      </w:r>
      <w:r>
        <w:t xml:space="preserve"> do</w:t>
      </w:r>
      <w:r w:rsidR="00F34F5B">
        <w:t xml:space="preserve"> funkcjonowania </w:t>
      </w:r>
      <w:r w:rsidR="00776EDA">
        <w:t xml:space="preserve"> w środowisku wielokulturowym</w:t>
      </w:r>
      <w:r w:rsidR="00CE7728">
        <w:t>.</w:t>
      </w:r>
      <w:r w:rsidR="00776EDA">
        <w:t xml:space="preserve"> </w:t>
      </w:r>
      <w:r w:rsidR="00E45D3A">
        <w:t xml:space="preserve">Styl życia TCK może </w:t>
      </w:r>
      <w:r w:rsidR="00F34F5B">
        <w:t>prowadzić</w:t>
      </w:r>
      <w:r w:rsidR="00E45D3A">
        <w:t xml:space="preserve"> zarówno do rezultatów </w:t>
      </w:r>
      <w:r w:rsidR="00F34F5B">
        <w:t>pozytywnych</w:t>
      </w:r>
      <w:r w:rsidR="00E45D3A">
        <w:t xml:space="preserve"> – poczucia bycia u siebie wszędzie, jak i rezultatów </w:t>
      </w:r>
      <w:r w:rsidR="00F34F5B">
        <w:t>negatywnych</w:t>
      </w:r>
      <w:r w:rsidR="00E45D3A">
        <w:t xml:space="preserve"> – poczucia bezdomności kulturowej i braku zakorzenienia. </w:t>
      </w:r>
      <w:r w:rsidR="00776EDA">
        <w:t xml:space="preserve">Jedno i drugie stanowisko jest oparte na wynikach </w:t>
      </w:r>
      <w:r w:rsidR="00F34F5B">
        <w:t xml:space="preserve">omówionych wnikliwie przez Doktorantkę, </w:t>
      </w:r>
      <w:r w:rsidR="00776EDA">
        <w:t>pr</w:t>
      </w:r>
      <w:r w:rsidR="00F34F5B">
        <w:t>zepr</w:t>
      </w:r>
      <w:r w:rsidR="00776EDA">
        <w:t>owadzonych</w:t>
      </w:r>
      <w:r w:rsidR="00F34F5B">
        <w:t xml:space="preserve"> przez innych autorów</w:t>
      </w:r>
      <w:r w:rsidR="00776EDA">
        <w:t xml:space="preserve"> badań jakościowych, mających najczęściej charakter indywidualnych wywiadów biograficznych.</w:t>
      </w:r>
    </w:p>
    <w:p w:rsidR="0062027C" w:rsidRPr="00E03805" w:rsidRDefault="00776EDA" w:rsidP="00EB4099">
      <w:pPr>
        <w:pStyle w:val="Tekstpodstawowy"/>
      </w:pPr>
      <w:r>
        <w:t xml:space="preserve"> Doktorantka  podejmuje próbę wypracowania szerszego,</w:t>
      </w:r>
      <w:r w:rsidR="007F6B42">
        <w:t xml:space="preserve"> bardziej uogólnionego </w:t>
      </w:r>
      <w:r>
        <w:t xml:space="preserve"> obrazu sytuacji, w oparciu o</w:t>
      </w:r>
      <w:r w:rsidR="00720A24">
        <w:t xml:space="preserve"> badania ilościowe, stosując </w:t>
      </w:r>
      <w:r>
        <w:t xml:space="preserve"> narzędzia psychometryczne do </w:t>
      </w:r>
      <w:r w:rsidR="007F6B42">
        <w:t xml:space="preserve">relatywnie </w:t>
      </w:r>
      <w:r>
        <w:t>duż</w:t>
      </w:r>
      <w:r w:rsidR="00E45D3A">
        <w:t>ej</w:t>
      </w:r>
      <w:r w:rsidR="00F34F5B">
        <w:t xml:space="preserve"> ( w porównaniu z badaniami jakościowymi omawianymi w literaturze), i zróżnicowanej pod względ</w:t>
      </w:r>
      <w:r w:rsidR="00E45D3A">
        <w:t>e</w:t>
      </w:r>
      <w:r w:rsidR="00F34F5B">
        <w:t>m</w:t>
      </w:r>
      <w:r w:rsidR="00E45D3A">
        <w:t xml:space="preserve"> pochodz</w:t>
      </w:r>
      <w:r w:rsidR="00F34F5B">
        <w:t>e</w:t>
      </w:r>
      <w:r w:rsidR="00E45D3A">
        <w:t>nia</w:t>
      </w:r>
      <w:r w:rsidR="00F34F5B">
        <w:t>,</w:t>
      </w:r>
      <w:r w:rsidR="00E45D3A">
        <w:t xml:space="preserve"> </w:t>
      </w:r>
      <w:r>
        <w:t xml:space="preserve">populacji </w:t>
      </w:r>
      <w:r w:rsidR="00F34F5B">
        <w:t>mieszkających w UAE</w:t>
      </w:r>
      <w:r w:rsidR="00E45D3A">
        <w:t xml:space="preserve"> </w:t>
      </w:r>
      <w:r>
        <w:t xml:space="preserve"> </w:t>
      </w:r>
      <w:r w:rsidR="00E45D3A">
        <w:t xml:space="preserve">studentów </w:t>
      </w:r>
      <w:r w:rsidR="00F34F5B">
        <w:t>studiów</w:t>
      </w:r>
      <w:r w:rsidR="00E45D3A">
        <w:t xml:space="preserve"> licencjackich</w:t>
      </w:r>
      <w:r w:rsidR="008A0743">
        <w:t>. Zakwalifikowanie do grupy badanej  (TCK) następowało</w:t>
      </w:r>
      <w:r w:rsidR="00E45D3A">
        <w:t xml:space="preserve"> w oparciu o autodeklarację</w:t>
      </w:r>
      <w:r w:rsidR="008A0743">
        <w:t xml:space="preserve"> badanych. </w:t>
      </w:r>
      <w:r>
        <w:t>W badaniach uwzglę</w:t>
      </w:r>
      <w:r w:rsidR="00CE7728">
        <w:t>dniane jest wiele ważnych czynników  mogących modyfikować sch</w:t>
      </w:r>
      <w:r w:rsidR="007F6B42">
        <w:t>arakteryzowaną</w:t>
      </w:r>
      <w:r w:rsidR="00160053">
        <w:t xml:space="preserve"> powyżej  opozycję</w:t>
      </w:r>
      <w:r w:rsidR="007F6B42">
        <w:t xml:space="preserve"> skutków wielokulturowości dla </w:t>
      </w:r>
      <w:r w:rsidR="008A0743">
        <w:t xml:space="preserve">tożsamości </w:t>
      </w:r>
      <w:r w:rsidR="007F6B42">
        <w:t>TCK</w:t>
      </w:r>
      <w:r w:rsidR="00CE7728">
        <w:t>.</w:t>
      </w:r>
      <w:r w:rsidR="00FF1BC2">
        <w:t xml:space="preserve"> Na tożsamość tą</w:t>
      </w:r>
      <w:r w:rsidR="00F3439C">
        <w:t xml:space="preserve"> wywierają wpływ</w:t>
      </w:r>
      <w:r w:rsidR="008A0743">
        <w:t xml:space="preserve"> różnorodne czynniki; </w:t>
      </w:r>
      <w:r w:rsidR="00F3439C">
        <w:t>więzy społeczne, poczucie sprawczości,</w:t>
      </w:r>
      <w:r w:rsidR="00863896">
        <w:t xml:space="preserve"> </w:t>
      </w:r>
      <w:r w:rsidR="00863896" w:rsidRPr="008A0743">
        <w:rPr>
          <w:i/>
        </w:rPr>
        <w:t>global mindset</w:t>
      </w:r>
      <w:r w:rsidR="00FF1BC2">
        <w:t xml:space="preserve"> </w:t>
      </w:r>
      <w:r w:rsidR="007F6B42">
        <w:t xml:space="preserve"> ( czyli </w:t>
      </w:r>
      <w:r w:rsidR="00863896">
        <w:t>zainteresow</w:t>
      </w:r>
      <w:r w:rsidR="007F6B42">
        <w:t>anie innymi kulturami, pozytywna ocena</w:t>
      </w:r>
      <w:r w:rsidR="00863896">
        <w:t xml:space="preserve"> osób odmiennych kulturowo oraz zdolność do dostrzegania podobieństwa</w:t>
      </w:r>
      <w:r w:rsidR="003D6811">
        <w:t xml:space="preserve"> między osobami pochodzącymi z różnych kultur, </w:t>
      </w:r>
      <w:r w:rsidR="00863896">
        <w:t xml:space="preserve"> </w:t>
      </w:r>
      <w:r w:rsidR="00FF1BC2">
        <w:t>pomimo</w:t>
      </w:r>
      <w:r w:rsidR="003D6811">
        <w:t xml:space="preserve"> ich </w:t>
      </w:r>
      <w:r w:rsidR="00863896">
        <w:t xml:space="preserve"> </w:t>
      </w:r>
      <w:r w:rsidR="00FF1BC2">
        <w:t>odmienności</w:t>
      </w:r>
      <w:r w:rsidR="007F6B42">
        <w:t>)</w:t>
      </w:r>
      <w:r w:rsidR="00863896">
        <w:t xml:space="preserve">, a wreszcie </w:t>
      </w:r>
      <w:r w:rsidR="00BE4468">
        <w:t>i</w:t>
      </w:r>
      <w:r w:rsidR="008A0743">
        <w:t>nteligencja kulturowa</w:t>
      </w:r>
      <w:r w:rsidR="009C1C45">
        <w:t>. Badania D</w:t>
      </w:r>
      <w:r w:rsidR="00BE4468">
        <w:t xml:space="preserve">oktorantki </w:t>
      </w:r>
      <w:r w:rsidR="00160053">
        <w:t xml:space="preserve">prezentowane </w:t>
      </w:r>
      <w:r w:rsidR="00160053" w:rsidRPr="00E50155">
        <w:rPr>
          <w:b/>
        </w:rPr>
        <w:t xml:space="preserve">w </w:t>
      </w:r>
      <w:r w:rsidR="00E50155">
        <w:rPr>
          <w:b/>
        </w:rPr>
        <w:t xml:space="preserve">projekcie nr </w:t>
      </w:r>
      <w:r w:rsidR="00160053" w:rsidRPr="00E50155">
        <w:rPr>
          <w:b/>
        </w:rPr>
        <w:t>1</w:t>
      </w:r>
      <w:r w:rsidR="00160053">
        <w:t xml:space="preserve"> </w:t>
      </w:r>
      <w:r w:rsidR="00BE4468">
        <w:t xml:space="preserve">wskazały, że zintegrowana tożsamość wielokulturowa, </w:t>
      </w:r>
      <w:r w:rsidR="00BE4468" w:rsidRPr="008A0743">
        <w:rPr>
          <w:i/>
        </w:rPr>
        <w:t>global mindset</w:t>
      </w:r>
      <w:r w:rsidR="00BE4468">
        <w:t xml:space="preserve"> i poczucie społeczne</w:t>
      </w:r>
      <w:r w:rsidR="009C1C45">
        <w:t>j przynależn</w:t>
      </w:r>
      <w:r w:rsidR="008A0743">
        <w:t>o</w:t>
      </w:r>
      <w:r w:rsidR="009C1C45">
        <w:t xml:space="preserve">ści </w:t>
      </w:r>
      <w:r w:rsidR="008A0743">
        <w:t>są</w:t>
      </w:r>
      <w:r w:rsidR="00BE4468">
        <w:t xml:space="preserve"> znaczącymi pozytywny</w:t>
      </w:r>
      <w:r w:rsidR="007F6B42">
        <w:t xml:space="preserve">mi czynnikami, oddziałującymi na </w:t>
      </w:r>
      <w:r w:rsidR="00BE4468">
        <w:t xml:space="preserve"> poczucie satysfakcji życiowej w gr</w:t>
      </w:r>
      <w:r w:rsidR="003D6811">
        <w:t>u</w:t>
      </w:r>
      <w:r w:rsidR="00BE4468">
        <w:t>pie kob</w:t>
      </w:r>
      <w:r w:rsidR="003D6811">
        <w:t>i</w:t>
      </w:r>
      <w:r w:rsidR="007F6B42">
        <w:t xml:space="preserve">et </w:t>
      </w:r>
      <w:r w:rsidR="008A0743">
        <w:t xml:space="preserve">należących do </w:t>
      </w:r>
      <w:r w:rsidR="00BE4468">
        <w:t xml:space="preserve">TCK. </w:t>
      </w:r>
      <w:r w:rsidR="008A0743">
        <w:t>Pojawił się też</w:t>
      </w:r>
      <w:r w:rsidR="009C1C45">
        <w:t xml:space="preserve"> sformułowany </w:t>
      </w:r>
      <w:r w:rsidR="008A0743">
        <w:t xml:space="preserve">w artykule </w:t>
      </w:r>
      <w:r w:rsidR="009C1C45">
        <w:t xml:space="preserve">postulat, że skoro te aspekty tożsamości mogą podlegać zmianom, to warto na nie oddziaływać, a w ten </w:t>
      </w:r>
      <w:r w:rsidR="00544017">
        <w:t xml:space="preserve">to przyczyniać się do lepszego samopoczucia </w:t>
      </w:r>
      <w:r w:rsidR="009C1C45">
        <w:t xml:space="preserve">osób </w:t>
      </w:r>
      <w:r w:rsidR="00544017">
        <w:t xml:space="preserve">TCK. </w:t>
      </w:r>
      <w:r w:rsidR="00AF4E32">
        <w:t xml:space="preserve">Badania doktorantki </w:t>
      </w:r>
      <w:r w:rsidR="008A0743">
        <w:t>wskazały na wagę tożsamości typ</w:t>
      </w:r>
      <w:r w:rsidR="00AF4E32">
        <w:t>u we – rozumiane</w:t>
      </w:r>
      <w:r w:rsidR="00DA24A4">
        <w:t>j jako przynależność</w:t>
      </w:r>
      <w:r w:rsidR="009C1C45">
        <w:t xml:space="preserve"> do kraju </w:t>
      </w:r>
      <w:r w:rsidR="008A0743">
        <w:t xml:space="preserve">posiadanego paszportu oraz </w:t>
      </w:r>
      <w:r w:rsidR="00DA24A4">
        <w:t>przynależność do grupy</w:t>
      </w:r>
      <w:r w:rsidR="00AF4E32">
        <w:t xml:space="preserve"> rodzin</w:t>
      </w:r>
      <w:r w:rsidR="008A0743">
        <w:t>no – przyjacielsk</w:t>
      </w:r>
      <w:r w:rsidR="00DA24A4">
        <w:t>iej.</w:t>
      </w:r>
      <w:r w:rsidR="004F4336" w:rsidRPr="00B152E8">
        <w:rPr>
          <w:i/>
          <w:color w:val="FF0000"/>
        </w:rPr>
        <w:t xml:space="preserve">. </w:t>
      </w:r>
      <w:r w:rsidR="004F4336" w:rsidRPr="00E03805">
        <w:t>Warto podkreślić, że wprowadzenie do badań pojęcia global mindset jest nowością.</w:t>
      </w:r>
    </w:p>
    <w:p w:rsidR="00770AFE" w:rsidRDefault="00097331" w:rsidP="00EB4099">
      <w:pPr>
        <w:pStyle w:val="Tekstpodstawowy"/>
      </w:pPr>
      <w:r>
        <w:lastRenderedPageBreak/>
        <w:t>Badania  z</w:t>
      </w:r>
      <w:r w:rsidR="00770AFE">
        <w:t xml:space="preserve">realizowane w </w:t>
      </w:r>
      <w:r w:rsidR="00770AFE" w:rsidRPr="00770AFE">
        <w:rPr>
          <w:b/>
        </w:rPr>
        <w:t>projekcie 2</w:t>
      </w:r>
      <w:r w:rsidR="00770AFE">
        <w:t xml:space="preserve"> poświę</w:t>
      </w:r>
      <w:r>
        <w:t>cone były czynnikom wpływającym</w:t>
      </w:r>
      <w:r w:rsidR="00770AFE">
        <w:t xml:space="preserve"> na  dobrostan osó</w:t>
      </w:r>
      <w:r>
        <w:t xml:space="preserve">b TCK związane z </w:t>
      </w:r>
      <w:r w:rsidR="00DA24A4">
        <w:t>zasadniczym mechanizmem tożsamoś</w:t>
      </w:r>
      <w:r>
        <w:t>ciowy</w:t>
      </w:r>
      <w:r w:rsidR="00DA24A4">
        <w:t xml:space="preserve">mi </w:t>
      </w:r>
      <w:r>
        <w:t xml:space="preserve">  op</w:t>
      </w:r>
      <w:r w:rsidR="00DA24A4">
        <w:t>artymi o integrację i akceptację</w:t>
      </w:r>
      <w:r>
        <w:t>.</w:t>
      </w:r>
      <w:r w:rsidR="006E2222">
        <w:t xml:space="preserve"> Zasadniczy pojęciem eksplorowanym były kontrukty self </w:t>
      </w:r>
      <w:r w:rsidR="00CA400A">
        <w:t xml:space="preserve"> ( </w:t>
      </w:r>
      <w:r w:rsidR="00CA400A" w:rsidRPr="00DA24A4">
        <w:rPr>
          <w:i/>
        </w:rPr>
        <w:t>self-construals</w:t>
      </w:r>
      <w:r w:rsidR="00E548B2">
        <w:t xml:space="preserve">) </w:t>
      </w:r>
      <w:r w:rsidR="009C1C45">
        <w:t>– czyli sposoby</w:t>
      </w:r>
      <w:r w:rsidR="006E2222">
        <w:t xml:space="preserve"> spostrzegania siebie w relacji do innych. Konstruktami tymi były </w:t>
      </w:r>
      <w:r w:rsidR="00DA24A4">
        <w:t>spójność</w:t>
      </w:r>
      <w:r w:rsidR="009C1C45">
        <w:t xml:space="preserve"> (</w:t>
      </w:r>
      <w:r w:rsidR="00DA24A4">
        <w:rPr>
          <w:i/>
        </w:rPr>
        <w:t>self-</w:t>
      </w:r>
      <w:r w:rsidR="009C1C45" w:rsidRPr="00DA24A4">
        <w:rPr>
          <w:i/>
        </w:rPr>
        <w:t>consistency</w:t>
      </w:r>
      <w:r w:rsidR="009C1C45">
        <w:t>) poczucie</w:t>
      </w:r>
      <w:r w:rsidR="006E2222">
        <w:t xml:space="preserve"> bycia tą samą osoba bez względu na różne miejsca i różne sytuacje</w:t>
      </w:r>
      <w:r w:rsidR="00DA24A4">
        <w:t xml:space="preserve"> w j</w:t>
      </w:r>
      <w:r w:rsidR="00770AFE">
        <w:t>a</w:t>
      </w:r>
      <w:r w:rsidR="00DA24A4">
        <w:t>kich się przebywa,</w:t>
      </w:r>
      <w:r w:rsidR="00B03666">
        <w:t xml:space="preserve"> </w:t>
      </w:r>
      <w:r w:rsidR="001C0150">
        <w:t>oraz bycie przedmiotem, a nie podmiotem dec</w:t>
      </w:r>
      <w:r w:rsidR="00DA24A4">
        <w:t>yzji dotyczących własnego losu (</w:t>
      </w:r>
      <w:r w:rsidR="001C0150" w:rsidRPr="00DA24A4">
        <w:rPr>
          <w:i/>
        </w:rPr>
        <w:t>self-efficacy</w:t>
      </w:r>
      <w:r w:rsidR="00DA24A4">
        <w:t>)</w:t>
      </w:r>
      <w:r w:rsidR="001C0150">
        <w:t>.</w:t>
      </w:r>
      <w:r w:rsidR="00F10232">
        <w:t xml:space="preserve">Rozważania nad rola tego konstruktu w poczuciu satysfakcji życiowej sa tez przedmiotem badań </w:t>
      </w:r>
      <w:r w:rsidR="00F10232" w:rsidRPr="00F10232">
        <w:rPr>
          <w:b/>
        </w:rPr>
        <w:t>w projekcie nr 4</w:t>
      </w:r>
      <w:r w:rsidR="00F10232">
        <w:t>.</w:t>
      </w:r>
      <w:r w:rsidR="001C0150">
        <w:t xml:space="preserve"> </w:t>
      </w:r>
      <w:r w:rsidR="00E03805">
        <w:t>Negatywny wpływ b</w:t>
      </w:r>
      <w:r w:rsidR="001C0150">
        <w:t>rak</w:t>
      </w:r>
      <w:r w:rsidR="00E03805">
        <w:t>u</w:t>
      </w:r>
      <w:r w:rsidR="001C0150">
        <w:t xml:space="preserve"> podmiotowości</w:t>
      </w:r>
      <w:r w:rsidR="00DA24A4">
        <w:t>,</w:t>
      </w:r>
      <w:r w:rsidR="001C0150">
        <w:t xml:space="preserve"> o której tutaj mowa</w:t>
      </w:r>
      <w:r w:rsidR="00DA24A4">
        <w:t xml:space="preserve">, może </w:t>
      </w:r>
      <w:r w:rsidR="001C0150">
        <w:t xml:space="preserve"> wynika</w:t>
      </w:r>
      <w:r w:rsidR="00DA24A4">
        <w:t>ć</w:t>
      </w:r>
      <w:r w:rsidR="001C0150">
        <w:t xml:space="preserve"> z tego, że to rodzice decydują  w wypadku dzieci o kolejnych miejscach pobytu, </w:t>
      </w:r>
      <w:r w:rsidR="00E03805">
        <w:t>a u osób starszych decyzje te są</w:t>
      </w:r>
      <w:r w:rsidR="001C0150">
        <w:t xml:space="preserve"> podejmowane przez pracodawców.</w:t>
      </w:r>
      <w:r w:rsidR="00CA400A">
        <w:t xml:space="preserve"> </w:t>
      </w:r>
    </w:p>
    <w:p w:rsidR="00563457" w:rsidRDefault="00770AFE" w:rsidP="00EB4099">
      <w:pPr>
        <w:pStyle w:val="Tekstpodstawowy"/>
      </w:pPr>
      <w:r>
        <w:t>Nasuwa się pytanie, które chciałabym rozważyć z Doktorantką w trakcie publicznej obrony rozprawy,</w:t>
      </w:r>
      <w:r w:rsidR="00CA400A">
        <w:t xml:space="preserve"> jak takie procesy zachodzą </w:t>
      </w:r>
      <w:r w:rsidR="00B03666">
        <w:t xml:space="preserve">w rodzinach </w:t>
      </w:r>
      <w:r w:rsidR="00CA400A">
        <w:t>coraz liczniejszej kategorii osób</w:t>
      </w:r>
      <w:r w:rsidR="00266A3D">
        <w:t>,</w:t>
      </w:r>
      <w:r w:rsidR="00CA400A">
        <w:t xml:space="preserve"> określanych mianem </w:t>
      </w:r>
      <w:r w:rsidR="00CA400A" w:rsidRPr="00770AFE">
        <w:rPr>
          <w:i/>
        </w:rPr>
        <w:t>self-init</w:t>
      </w:r>
      <w:r>
        <w:rPr>
          <w:i/>
        </w:rPr>
        <w:t>i</w:t>
      </w:r>
      <w:r w:rsidR="00CA400A" w:rsidRPr="00770AFE">
        <w:rPr>
          <w:i/>
        </w:rPr>
        <w:t>a</w:t>
      </w:r>
      <w:r w:rsidR="00266A3D">
        <w:rPr>
          <w:i/>
        </w:rPr>
        <w:t>t</w:t>
      </w:r>
      <w:r w:rsidR="00B03666" w:rsidRPr="00770AFE">
        <w:rPr>
          <w:i/>
        </w:rPr>
        <w:t>ed expatriates</w:t>
      </w:r>
      <w:r>
        <w:t>, czyli łączą</w:t>
      </w:r>
      <w:r w:rsidR="00B03666">
        <w:t>cych dużą</w:t>
      </w:r>
      <w:r w:rsidR="00CA400A">
        <w:t xml:space="preserve"> mobiln</w:t>
      </w:r>
      <w:r>
        <w:t>o</w:t>
      </w:r>
      <w:r w:rsidR="00CA400A">
        <w:t>ść z własnym wyborem</w:t>
      </w:r>
      <w:r>
        <w:t>, a co za tym idzie z bardzo wysokim poczuciem podmiotowości</w:t>
      </w:r>
      <w:r w:rsidR="00CA400A">
        <w:t xml:space="preserve"> (Przytuła</w:t>
      </w:r>
      <w:r w:rsidR="00E03805">
        <w:t>, Strzelec 2017).</w:t>
      </w:r>
    </w:p>
    <w:p w:rsidR="00563457" w:rsidRDefault="00CA400A" w:rsidP="00EB4099">
      <w:pPr>
        <w:pStyle w:val="Tekstpodstawowy"/>
      </w:pPr>
      <w:r>
        <w:t>M</w:t>
      </w:r>
      <w:r w:rsidR="00B03666">
        <w:t>o</w:t>
      </w:r>
      <w:r w:rsidR="00770AFE">
        <w:t>bilność</w:t>
      </w:r>
      <w:r>
        <w:t xml:space="preserve"> trajektorii życiowych u TCK powoduje powstanie  innego sposobu konstruowania tożsamości w wyniku akulturacji do różnych miejsc, niż w wypadku osób, które nie doświadczają tak wielu zmian</w:t>
      </w:r>
      <w:r w:rsidR="00B03666">
        <w:t xml:space="preserve"> do 18 roku życia</w:t>
      </w:r>
      <w:r>
        <w:t>.</w:t>
      </w:r>
      <w:r w:rsidR="00D01234">
        <w:t xml:space="preserve"> </w:t>
      </w:r>
      <w:r>
        <w:t xml:space="preserve">Nie wszystkie z tych konstrukcji tożsamości w równym stopniu </w:t>
      </w:r>
      <w:r w:rsidR="00D01234">
        <w:t>sprzyja</w:t>
      </w:r>
      <w:r w:rsidR="00B03666">
        <w:t>ją powstaniu spójnej tożsamości.</w:t>
      </w:r>
      <w:r w:rsidR="00BE2583">
        <w:t xml:space="preserve"> Dotyczy to szczególnie dwóch spośród nich: tożsamości kameleona i tożsamości kolonialnej.</w:t>
      </w:r>
      <w:r w:rsidR="00D01234">
        <w:t xml:space="preserve"> </w:t>
      </w:r>
    </w:p>
    <w:p w:rsidR="00563457" w:rsidRDefault="00B03666" w:rsidP="00EB4099">
      <w:pPr>
        <w:pStyle w:val="Tekstpodstawowy"/>
      </w:pPr>
      <w:r>
        <w:t>T</w:t>
      </w:r>
      <w:r w:rsidR="00D01234">
        <w:t>ożsamoś</w:t>
      </w:r>
      <w:r>
        <w:t xml:space="preserve">ć </w:t>
      </w:r>
      <w:r w:rsidR="00563457">
        <w:t>„</w:t>
      </w:r>
      <w:r w:rsidR="00D01234">
        <w:t>kameleona</w:t>
      </w:r>
      <w:r w:rsidR="00563457">
        <w:t>”</w:t>
      </w:r>
      <w:r w:rsidR="00F240C6">
        <w:t>(Trąbka 2014)  czyli</w:t>
      </w:r>
      <w:r>
        <w:t xml:space="preserve"> przyjmowanie od</w:t>
      </w:r>
      <w:r w:rsidR="00F240C6">
        <w:t>miennej toż</w:t>
      </w:r>
      <w:r>
        <w:t>sam</w:t>
      </w:r>
      <w:r w:rsidR="00F240C6">
        <w:t>ości w zależ</w:t>
      </w:r>
      <w:r>
        <w:t>ności od aktualnego kontekstu miejsca pobytu</w:t>
      </w:r>
      <w:r w:rsidR="00F240C6">
        <w:t xml:space="preserve">, określane </w:t>
      </w:r>
      <w:r w:rsidR="00BE2583">
        <w:t xml:space="preserve">jest </w:t>
      </w:r>
      <w:r w:rsidR="00F240C6">
        <w:t>jako</w:t>
      </w:r>
      <w:r w:rsidR="00F240C6" w:rsidRPr="00F240C6">
        <w:rPr>
          <w:i/>
        </w:rPr>
        <w:t xml:space="preserve"> compartmentalis</w:t>
      </w:r>
      <w:r w:rsidR="00BE2583">
        <w:rPr>
          <w:i/>
        </w:rPr>
        <w:t xml:space="preserve">ation. </w:t>
      </w:r>
      <w:r w:rsidR="00563457">
        <w:t xml:space="preserve">Z kolei ooba </w:t>
      </w:r>
      <w:r w:rsidR="00E50155">
        <w:t>reprezentująca</w:t>
      </w:r>
      <w:bookmarkStart w:id="0" w:name="_GoBack"/>
      <w:bookmarkEnd w:id="0"/>
      <w:r w:rsidR="00563457">
        <w:t xml:space="preserve"> tożsamość</w:t>
      </w:r>
      <w:r w:rsidR="00E03805">
        <w:t xml:space="preserve">, którą można nazwać </w:t>
      </w:r>
      <w:r w:rsidR="00563457">
        <w:t xml:space="preserve"> „kolonialną”</w:t>
      </w:r>
      <w:r w:rsidR="00BE2583">
        <w:rPr>
          <w:i/>
        </w:rPr>
        <w:t xml:space="preserve"> </w:t>
      </w:r>
      <w:r w:rsidR="00F240C6">
        <w:rPr>
          <w:i/>
        </w:rPr>
        <w:t>,</w:t>
      </w:r>
      <w:r>
        <w:t xml:space="preserve"> </w:t>
      </w:r>
      <w:r w:rsidR="00BE2583">
        <w:t>p</w:t>
      </w:r>
      <w:r w:rsidR="00563457">
        <w:t>ostrzega</w:t>
      </w:r>
      <w:r w:rsidR="00F240C6">
        <w:t xml:space="preserve"> jedną tożsamoś</w:t>
      </w:r>
      <w:r w:rsidR="00BE2583">
        <w:t>ć</w:t>
      </w:r>
      <w:r w:rsidR="000D41EE">
        <w:t xml:space="preserve"> jako dom</w:t>
      </w:r>
      <w:r w:rsidR="00F240C6">
        <w:t>i</w:t>
      </w:r>
      <w:r w:rsidR="00BE2583">
        <w:t>nującą, odcinającą</w:t>
      </w:r>
      <w:r w:rsidR="00D01234">
        <w:t xml:space="preserve"> się od zmiennych kontekstów</w:t>
      </w:r>
      <w:r>
        <w:t xml:space="preserve"> i pr</w:t>
      </w:r>
      <w:r w:rsidR="00563457">
        <w:t>z</w:t>
      </w:r>
      <w:r>
        <w:t>yjm</w:t>
      </w:r>
      <w:r w:rsidR="00563457">
        <w:t>uje postawę</w:t>
      </w:r>
      <w:r>
        <w:t xml:space="preserve"> „jestem sobą bez względu na to g</w:t>
      </w:r>
      <w:r w:rsidR="00563457">
        <w:t>dzie jestem, bo reprezentuję moją firmę</w:t>
      </w:r>
      <w:r>
        <w:t>, która jest ponadnarodowa”</w:t>
      </w:r>
      <w:r w:rsidR="00BE2583">
        <w:t xml:space="preserve"> to</w:t>
      </w:r>
      <w:r w:rsidR="00BE2583" w:rsidRPr="00BE2583">
        <w:t xml:space="preserve"> </w:t>
      </w:r>
      <w:r w:rsidR="00BE2583">
        <w:t xml:space="preserve">tożsamość typu </w:t>
      </w:r>
      <w:r w:rsidR="00BE2583" w:rsidRPr="00F240C6">
        <w:rPr>
          <w:i/>
        </w:rPr>
        <w:t>categorization</w:t>
      </w:r>
      <w:r w:rsidR="00563457">
        <w:rPr>
          <w:i/>
        </w:rPr>
        <w:t xml:space="preserve">. </w:t>
      </w:r>
      <w:r w:rsidR="00563457" w:rsidRPr="00563457">
        <w:t xml:space="preserve">Ta </w:t>
      </w:r>
      <w:r w:rsidR="00E50155" w:rsidRPr="00563457">
        <w:t>tożsamość</w:t>
      </w:r>
      <w:r w:rsidR="00563457" w:rsidRPr="00563457">
        <w:t xml:space="preserve"> występuje często wśród menagerów firm międzynarodowych przenoszonych często do różnych lokal</w:t>
      </w:r>
      <w:r w:rsidR="00563457">
        <w:t>i</w:t>
      </w:r>
      <w:r w:rsidR="00563457" w:rsidRPr="00563457">
        <w:t>zacji oddziałów firmy</w:t>
      </w:r>
      <w:r w:rsidR="00563457">
        <w:rPr>
          <w:i/>
        </w:rPr>
        <w:t>.</w:t>
      </w:r>
      <w:r w:rsidR="00D01234">
        <w:t xml:space="preserve"> </w:t>
      </w:r>
      <w:r w:rsidR="00563457">
        <w:t>Nie sprzyja ona dobrostanowi reprezentujących ją osób.</w:t>
      </w:r>
    </w:p>
    <w:p w:rsidR="00563457" w:rsidRDefault="00D01234" w:rsidP="00EB4099">
      <w:pPr>
        <w:pStyle w:val="Tekstpodstawowy"/>
      </w:pPr>
      <w:r>
        <w:t>Tożsamość  oparta na integracji różnych kultur</w:t>
      </w:r>
      <w:r w:rsidR="00563457">
        <w:t xml:space="preserve"> w jedną całość</w:t>
      </w:r>
      <w:r w:rsidR="00B03666">
        <w:t xml:space="preserve">  tworzy  swoistą</w:t>
      </w:r>
      <w:r>
        <w:t xml:space="preserve"> nad-tożsamość ( </w:t>
      </w:r>
      <w:r w:rsidRPr="00563457">
        <w:rPr>
          <w:i/>
        </w:rPr>
        <w:t>supra-iden</w:t>
      </w:r>
      <w:r w:rsidR="00B03666" w:rsidRPr="00563457">
        <w:rPr>
          <w:i/>
        </w:rPr>
        <w:t>tity</w:t>
      </w:r>
      <w:r w:rsidR="00B03666">
        <w:t>) niezależną</w:t>
      </w:r>
      <w:r>
        <w:t xml:space="preserve"> od kontekstu, ale integrującą  ró</w:t>
      </w:r>
      <w:r w:rsidR="00160053">
        <w:t>ż</w:t>
      </w:r>
      <w:r w:rsidR="00563457">
        <w:t>norodne eleme</w:t>
      </w:r>
      <w:r>
        <w:t xml:space="preserve">nty kultur i kontekstów. W wyniku tego ma miejsce hybrydyzacja   tożsamości, powstanie tożsamości globalnej lub </w:t>
      </w:r>
      <w:r w:rsidR="00160053">
        <w:t xml:space="preserve">tożsamości opartej o </w:t>
      </w:r>
      <w:r>
        <w:t>identyfika</w:t>
      </w:r>
      <w:r w:rsidR="00160053">
        <w:t>cję</w:t>
      </w:r>
      <w:r>
        <w:t xml:space="preserve"> z innymi osobami TCK jako  punkt</w:t>
      </w:r>
      <w:r w:rsidR="00160053">
        <w:t>em</w:t>
      </w:r>
      <w:r>
        <w:t xml:space="preserve"> odniesienia.</w:t>
      </w:r>
      <w:r w:rsidR="00160053">
        <w:t xml:space="preserve"> </w:t>
      </w:r>
      <w:r w:rsidR="0089456A" w:rsidRPr="0089456A">
        <w:t>In</w:t>
      </w:r>
      <w:r w:rsidR="00160053" w:rsidRPr="0089456A">
        <w:t xml:space="preserve">teresującym rezultatem </w:t>
      </w:r>
      <w:r w:rsidR="0089456A" w:rsidRPr="0089456A">
        <w:t>badań jest wskazanie, ze o skutku wpływu różnorodności ku</w:t>
      </w:r>
      <w:r w:rsidR="00563457">
        <w:t>l</w:t>
      </w:r>
      <w:r w:rsidR="0089456A" w:rsidRPr="0089456A">
        <w:t>turowej nie decyduje ekspozycja na wielość kultur, ale</w:t>
      </w:r>
      <w:r w:rsidR="0089456A">
        <w:t xml:space="preserve">  ich zintegrowanie. Taka </w:t>
      </w:r>
      <w:r w:rsidR="00E03805">
        <w:t>tożsamość</w:t>
      </w:r>
      <w:r w:rsidR="0089456A">
        <w:t xml:space="preserve"> sprzyja dobrostanowi jednostki. </w:t>
      </w:r>
      <w:r w:rsidR="00E03805">
        <w:t>Sprzyjają</w:t>
      </w:r>
      <w:r w:rsidR="0089456A">
        <w:t xml:space="preserve"> temu dodatkowo  poczucie spójności </w:t>
      </w:r>
      <w:r w:rsidR="00E03805">
        <w:t>tożsamości</w:t>
      </w:r>
      <w:r w:rsidR="0089456A">
        <w:t xml:space="preserve"> i poczucie </w:t>
      </w:r>
      <w:r w:rsidR="00E03805">
        <w:t>podmiotowości. Tak</w:t>
      </w:r>
      <w:r w:rsidR="0089456A">
        <w:t xml:space="preserve"> więc działania wzmacniające te elementy </w:t>
      </w:r>
      <w:r w:rsidR="00E03805">
        <w:t>tożsamości mają</w:t>
      </w:r>
      <w:r w:rsidR="0089456A">
        <w:t xml:space="preserve"> działanie </w:t>
      </w:r>
      <w:r w:rsidR="00E03805">
        <w:t>wspierające dobro</w:t>
      </w:r>
      <w:r w:rsidR="00F551E4">
        <w:t>s</w:t>
      </w:r>
      <w:r w:rsidR="00E03805">
        <w:t>tan jednostki.</w:t>
      </w:r>
      <w:r w:rsidR="00032DCF">
        <w:t xml:space="preserve"> </w:t>
      </w:r>
    </w:p>
    <w:p w:rsidR="0089456A" w:rsidRDefault="00563457" w:rsidP="00EB4099">
      <w:pPr>
        <w:pStyle w:val="Tekstpodstawowy"/>
      </w:pPr>
      <w:r w:rsidRPr="00563457">
        <w:rPr>
          <w:b/>
        </w:rPr>
        <w:t>B</w:t>
      </w:r>
      <w:r w:rsidR="00032DCF" w:rsidRPr="00563457">
        <w:rPr>
          <w:b/>
        </w:rPr>
        <w:t xml:space="preserve">adania </w:t>
      </w:r>
      <w:r w:rsidR="000D1AD6">
        <w:rPr>
          <w:b/>
        </w:rPr>
        <w:t xml:space="preserve">w projekcie </w:t>
      </w:r>
      <w:r w:rsidRPr="00563457">
        <w:rPr>
          <w:b/>
        </w:rPr>
        <w:t>nr 3</w:t>
      </w:r>
      <w:r>
        <w:t xml:space="preserve"> </w:t>
      </w:r>
      <w:r w:rsidR="00465312">
        <w:t xml:space="preserve">wskazały na jeszcze jedną właściwość  tożsamości wielokulturowej. </w:t>
      </w:r>
      <w:r w:rsidR="003A03AB">
        <w:t xml:space="preserve"> Jest ona oparta na wartościach leżących u podstaw </w:t>
      </w:r>
      <w:r w:rsidR="00465312">
        <w:t xml:space="preserve">postaw pro-ekologicznych w przeciwieństwie do tożsamości typu </w:t>
      </w:r>
      <w:r w:rsidR="004E7F5C">
        <w:t>compartmentalis</w:t>
      </w:r>
      <w:r w:rsidR="000D1AD6">
        <w:t>ation</w:t>
      </w:r>
      <w:r w:rsidR="00465312">
        <w:t xml:space="preserve"> – </w:t>
      </w:r>
      <w:r w:rsidR="00B97B3F">
        <w:t>złożonej</w:t>
      </w:r>
      <w:r w:rsidR="00465312">
        <w:t xml:space="preserve"> z szeregu tożs</w:t>
      </w:r>
      <w:r w:rsidR="000D1AD6">
        <w:t>amości kontekstowych, która sprz</w:t>
      </w:r>
      <w:r w:rsidR="00465312">
        <w:t>yja preferencji dla postaw antropocentrycznych, skoncentrowanych wokół</w:t>
      </w:r>
      <w:r w:rsidR="004F502C">
        <w:t xml:space="preserve"> zaspokajania ludzkich potrzeb  w ramach </w:t>
      </w:r>
      <w:r w:rsidR="003A03AB">
        <w:t>rozmai</w:t>
      </w:r>
      <w:r w:rsidR="000D1AD6">
        <w:t>t</w:t>
      </w:r>
      <w:r w:rsidR="003A03AB">
        <w:t xml:space="preserve">ych </w:t>
      </w:r>
      <w:r w:rsidR="004F502C">
        <w:t>systemów kulturowych.</w:t>
      </w:r>
    </w:p>
    <w:p w:rsidR="00F10232" w:rsidRDefault="00F10232" w:rsidP="00EB4099">
      <w:pPr>
        <w:pStyle w:val="Tekstpodstawowy"/>
      </w:pPr>
      <w:r>
        <w:t xml:space="preserve"> Jedną z </w:t>
      </w:r>
      <w:r w:rsidR="004E7F5C">
        <w:t>intuicyjnie</w:t>
      </w:r>
      <w:r>
        <w:t xml:space="preserve"> oczekiwanych cech osób TCK mogłaby być wysoka</w:t>
      </w:r>
      <w:r w:rsidR="004E7F5C">
        <w:t xml:space="preserve"> inteligencja kulturowa rozwinię</w:t>
      </w:r>
      <w:r>
        <w:t xml:space="preserve">ta poprzez ich ekspozycje na </w:t>
      </w:r>
      <w:r w:rsidR="004E7F5C">
        <w:t>różnorodność</w:t>
      </w:r>
      <w:r>
        <w:t xml:space="preserve"> kulturową Zależność ta analizowano w badaniac</w:t>
      </w:r>
      <w:r w:rsidR="004E7F5C">
        <w:t>h</w:t>
      </w:r>
      <w:r>
        <w:t xml:space="preserve"> w </w:t>
      </w:r>
      <w:r w:rsidRPr="004E7F5C">
        <w:rPr>
          <w:b/>
        </w:rPr>
        <w:t>projekcie nr 5</w:t>
      </w:r>
      <w:r>
        <w:t xml:space="preserve">, w prowadzonych badaniach zależności tej nie udało się </w:t>
      </w:r>
      <w:r w:rsidR="004E7F5C">
        <w:t>potwierdzić</w:t>
      </w:r>
      <w:r>
        <w:t>.</w:t>
      </w:r>
    </w:p>
    <w:p w:rsidR="00AF3C2A" w:rsidRDefault="00AF3C2A" w:rsidP="00EB4099">
      <w:pPr>
        <w:pStyle w:val="Tekstpodstawowy"/>
      </w:pPr>
    </w:p>
    <w:p w:rsidR="00AF3C2A" w:rsidRDefault="00AF3C2A" w:rsidP="00AF3C2A">
      <w:pPr>
        <w:pStyle w:val="Tekstpodstawowy"/>
        <w:rPr>
          <w:sz w:val="23"/>
          <w:szCs w:val="23"/>
        </w:rPr>
      </w:pPr>
      <w:r>
        <w:rPr>
          <w:sz w:val="23"/>
          <w:szCs w:val="23"/>
        </w:rPr>
        <w:lastRenderedPageBreak/>
        <w:t>W podsumowaniu recenzji pragnę stwierdzić, że doceniam wartość społeczną badań i zastosowane w badaniu podejście. Autorka wykazała się wystarczającym poziomem wiedzy teoretycznej i posiada umiejętność samodzielnego prowadzenia badań empirycznych oraz analizy danych. Przeprowadzone badania mają charakter oryginalny, a podjęty problem ma istotną wartość poznawczą i społeczną. Uwagi przedstawione w recenzji stanowią ważne punkty do dyskusji, na którą bardzo liczę, i stanowią rekomendacje w przypadku dalszych kroków rozwijających prezentowany projekt badawczy.</w:t>
      </w:r>
    </w:p>
    <w:p w:rsidR="004E7F5C" w:rsidRDefault="00F551E4" w:rsidP="00EB4099">
      <w:pPr>
        <w:pStyle w:val="Tekstpodstawowy"/>
      </w:pPr>
      <w:r>
        <w:rPr>
          <w:sz w:val="23"/>
          <w:szCs w:val="23"/>
        </w:rPr>
        <w:t xml:space="preserve"> Uważam, że wyniki uzyskane w rozprawie doktorskiej, mogą stymulować interesujące projekty badawcze, będące ich kontynuacją. Zachęcam Doktorantkę do dalszych badań, pogłębionych o podejście </w:t>
      </w:r>
      <w:r w:rsidRPr="00F551E4">
        <w:rPr>
          <w:i/>
          <w:sz w:val="23"/>
          <w:szCs w:val="23"/>
        </w:rPr>
        <w:t>mixed research design</w:t>
      </w:r>
      <w:r>
        <w:rPr>
          <w:sz w:val="23"/>
          <w:szCs w:val="23"/>
        </w:rPr>
        <w:t>. UAE stanowią laboratorium wielu procesów globalnych i lepsze poznanie potencjału i pułapek  tych procesów, dla uczestniczących w nich jednostek</w:t>
      </w:r>
      <w:r w:rsidR="00E50155">
        <w:rPr>
          <w:sz w:val="23"/>
          <w:szCs w:val="23"/>
        </w:rPr>
        <w:t>,</w:t>
      </w:r>
      <w:r>
        <w:rPr>
          <w:sz w:val="23"/>
          <w:szCs w:val="23"/>
        </w:rPr>
        <w:t xml:space="preserve"> jest ważnym zadaniem psychologów. </w:t>
      </w:r>
    </w:p>
    <w:p w:rsidR="004E7F5C" w:rsidRDefault="004E7F5C" w:rsidP="004E7F5C">
      <w:pPr>
        <w:pStyle w:val="Tekstpodstawowy"/>
      </w:pPr>
      <w:r>
        <w:t>Reasumując:</w:t>
      </w:r>
      <w:r w:rsidRPr="004E7F5C">
        <w:rPr>
          <w:sz w:val="23"/>
          <w:szCs w:val="23"/>
        </w:rPr>
        <w:t xml:space="preserve"> </w:t>
      </w:r>
      <w:r>
        <w:rPr>
          <w:sz w:val="23"/>
          <w:szCs w:val="23"/>
        </w:rPr>
        <w:t>Przedłożone mi do recenzji materiały opisane we wstępnej części tej recenzji , tworzące dysertację  mgr Magdaleny Mosanya spełniają wymogi stawiane pracom doktorskim zgodnie z Ustawą o tytułach i</w:t>
      </w:r>
      <w:r w:rsidR="00E50155">
        <w:rPr>
          <w:sz w:val="23"/>
          <w:szCs w:val="23"/>
        </w:rPr>
        <w:t xml:space="preserve"> stopniach naukowych z 2003 r. W</w:t>
      </w:r>
      <w:r>
        <w:rPr>
          <w:sz w:val="23"/>
          <w:szCs w:val="23"/>
        </w:rPr>
        <w:t>nioskuję o dopuszczenie mgr  Magdaleny Mosanya do dalszych etapów przewodu doktorskiego.</w:t>
      </w:r>
    </w:p>
    <w:p w:rsidR="00F10232" w:rsidRDefault="00F10232" w:rsidP="00EB4099">
      <w:pPr>
        <w:pStyle w:val="Tekstpodstawowy"/>
      </w:pPr>
    </w:p>
    <w:p w:rsidR="00F551E4" w:rsidRDefault="00F551E4" w:rsidP="00EB4099">
      <w:pPr>
        <w:pStyle w:val="Tekstpodstawowy"/>
      </w:pPr>
      <w:r>
        <w:t>Literatura cytowana:</w:t>
      </w:r>
    </w:p>
    <w:p w:rsidR="00F551E4" w:rsidRPr="00AA4270" w:rsidRDefault="00F551E4" w:rsidP="00F551E4">
      <w:pPr>
        <w:rPr>
          <w:rFonts w:ascii="Futura Bk BT" w:hAnsi="Futura Bk BT" w:cs="Futura Bk BT"/>
          <w:sz w:val="18"/>
          <w:szCs w:val="18"/>
          <w:lang w:val="en-US"/>
        </w:rPr>
      </w:pPr>
      <w:r w:rsidRPr="00AA4270">
        <w:rPr>
          <w:bCs/>
          <w:lang w:val="en-US"/>
        </w:rPr>
        <w:t xml:space="preserve">Przytuła, S., Strzelec, G. (2017), </w:t>
      </w:r>
      <w:r>
        <w:rPr>
          <w:bCs/>
          <w:lang w:val="en-US"/>
        </w:rPr>
        <w:t xml:space="preserve">Who is a self-initiated expatriate? Etymology, synthesis, definition. </w:t>
      </w:r>
      <w:r w:rsidRPr="00AA4270">
        <w:rPr>
          <w:bCs/>
          <w:i/>
          <w:lang w:val="en-US"/>
        </w:rPr>
        <w:t>Management Sciences</w:t>
      </w:r>
      <w:r>
        <w:rPr>
          <w:bCs/>
          <w:lang w:val="en-US"/>
        </w:rPr>
        <w:t xml:space="preserve"> </w:t>
      </w:r>
      <w:r w:rsidRPr="00AA4270">
        <w:rPr>
          <w:rFonts w:ascii="Futura Bk BT" w:hAnsi="Futura Bk BT" w:cs="Futura Bk BT"/>
          <w:sz w:val="18"/>
          <w:szCs w:val="18"/>
          <w:lang w:val="en-US"/>
        </w:rPr>
        <w:t>4(33),23-32.</w:t>
      </w:r>
    </w:p>
    <w:p w:rsidR="00F551E4" w:rsidRPr="00931310" w:rsidRDefault="00F551E4" w:rsidP="00F551E4">
      <w:pPr>
        <w:rPr>
          <w:lang w:val="en-US"/>
        </w:rPr>
      </w:pPr>
      <w:r w:rsidRPr="00931310">
        <w:rPr>
          <w:rFonts w:ascii="Futura Bk BT" w:hAnsi="Futura Bk BT" w:cs="Futura Bk BT"/>
          <w:sz w:val="18"/>
          <w:szCs w:val="18"/>
          <w:lang w:val="en-US"/>
        </w:rPr>
        <w:t>Trąbka, A. (2014), Being Chameleon: The i</w:t>
      </w:r>
      <w:r>
        <w:rPr>
          <w:rFonts w:ascii="Futura Bk BT" w:hAnsi="Futura Bk BT" w:cs="Futura Bk BT"/>
          <w:sz w:val="18"/>
          <w:szCs w:val="18"/>
          <w:lang w:val="en-US"/>
        </w:rPr>
        <w:t xml:space="preserve">nfluence  of multiple migration in childhood on identity construction. </w:t>
      </w:r>
      <w:r w:rsidRPr="00AA4270">
        <w:rPr>
          <w:rFonts w:ascii="Futura Bk BT" w:hAnsi="Futura Bk BT" w:cs="Futura Bk BT"/>
          <w:i/>
          <w:sz w:val="18"/>
          <w:szCs w:val="18"/>
          <w:lang w:val="en-US"/>
        </w:rPr>
        <w:t>Studia Migracyjne-Przegląd Polonijny</w:t>
      </w:r>
      <w:r>
        <w:rPr>
          <w:rFonts w:ascii="Futura Bk BT" w:hAnsi="Futura Bk BT" w:cs="Futura Bk BT"/>
          <w:sz w:val="18"/>
          <w:szCs w:val="18"/>
          <w:lang w:val="en-US"/>
        </w:rPr>
        <w:t>. 40,1, 87-105.</w:t>
      </w:r>
    </w:p>
    <w:p w:rsidR="00F551E4" w:rsidRDefault="00F551E4" w:rsidP="00EB4099">
      <w:pPr>
        <w:pStyle w:val="Tekstpodstawowy"/>
      </w:pPr>
    </w:p>
    <w:sectPr w:rsidR="00F5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8D0" w:rsidRDefault="00E778D0" w:rsidP="00F34F5B">
      <w:pPr>
        <w:spacing w:after="0" w:line="240" w:lineRule="auto"/>
      </w:pPr>
      <w:r>
        <w:separator/>
      </w:r>
    </w:p>
  </w:endnote>
  <w:endnote w:type="continuationSeparator" w:id="0">
    <w:p w:rsidR="00E778D0" w:rsidRDefault="00E778D0" w:rsidP="00F3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utura B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8D0" w:rsidRDefault="00E778D0" w:rsidP="00F34F5B">
      <w:pPr>
        <w:spacing w:after="0" w:line="240" w:lineRule="auto"/>
      </w:pPr>
      <w:r>
        <w:separator/>
      </w:r>
    </w:p>
  </w:footnote>
  <w:footnote w:type="continuationSeparator" w:id="0">
    <w:p w:rsidR="00E778D0" w:rsidRDefault="00E778D0" w:rsidP="00F34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33"/>
    <w:rsid w:val="00017533"/>
    <w:rsid w:val="00032DCF"/>
    <w:rsid w:val="00097331"/>
    <w:rsid w:val="000D1AD6"/>
    <w:rsid w:val="000D2946"/>
    <w:rsid w:val="000D41EE"/>
    <w:rsid w:val="001421CC"/>
    <w:rsid w:val="00160053"/>
    <w:rsid w:val="001602D0"/>
    <w:rsid w:val="001C0150"/>
    <w:rsid w:val="001C4A17"/>
    <w:rsid w:val="00266A3D"/>
    <w:rsid w:val="002D781C"/>
    <w:rsid w:val="002F4513"/>
    <w:rsid w:val="00377425"/>
    <w:rsid w:val="003A03AB"/>
    <w:rsid w:val="003B0E68"/>
    <w:rsid w:val="003D6811"/>
    <w:rsid w:val="00422051"/>
    <w:rsid w:val="0046164F"/>
    <w:rsid w:val="00465312"/>
    <w:rsid w:val="004E7F5C"/>
    <w:rsid w:val="004F4336"/>
    <w:rsid w:val="004F502C"/>
    <w:rsid w:val="00537B4B"/>
    <w:rsid w:val="00544017"/>
    <w:rsid w:val="00563457"/>
    <w:rsid w:val="005E3533"/>
    <w:rsid w:val="0062027C"/>
    <w:rsid w:val="00672D3E"/>
    <w:rsid w:val="00696031"/>
    <w:rsid w:val="006E2222"/>
    <w:rsid w:val="006E62E1"/>
    <w:rsid w:val="00720A24"/>
    <w:rsid w:val="00770AFE"/>
    <w:rsid w:val="00776EDA"/>
    <w:rsid w:val="007F6B42"/>
    <w:rsid w:val="00815D14"/>
    <w:rsid w:val="00863896"/>
    <w:rsid w:val="0089456A"/>
    <w:rsid w:val="008A0743"/>
    <w:rsid w:val="008E1329"/>
    <w:rsid w:val="008E7729"/>
    <w:rsid w:val="009C1C45"/>
    <w:rsid w:val="009C5733"/>
    <w:rsid w:val="00AF3C2A"/>
    <w:rsid w:val="00AF4E32"/>
    <w:rsid w:val="00B03666"/>
    <w:rsid w:val="00B152E8"/>
    <w:rsid w:val="00B310E5"/>
    <w:rsid w:val="00B37059"/>
    <w:rsid w:val="00B66049"/>
    <w:rsid w:val="00B97B3F"/>
    <w:rsid w:val="00BD1BA8"/>
    <w:rsid w:val="00BE2583"/>
    <w:rsid w:val="00BE4468"/>
    <w:rsid w:val="00C53809"/>
    <w:rsid w:val="00CA400A"/>
    <w:rsid w:val="00CE23C0"/>
    <w:rsid w:val="00CE6B89"/>
    <w:rsid w:val="00CE7728"/>
    <w:rsid w:val="00D01234"/>
    <w:rsid w:val="00DA24A4"/>
    <w:rsid w:val="00E03805"/>
    <w:rsid w:val="00E35397"/>
    <w:rsid w:val="00E45D3A"/>
    <w:rsid w:val="00E50155"/>
    <w:rsid w:val="00E548B2"/>
    <w:rsid w:val="00E778D0"/>
    <w:rsid w:val="00EB4099"/>
    <w:rsid w:val="00F10232"/>
    <w:rsid w:val="00F240C6"/>
    <w:rsid w:val="00F3439C"/>
    <w:rsid w:val="00F34F5B"/>
    <w:rsid w:val="00F551E4"/>
    <w:rsid w:val="00F56BE8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8218"/>
  <w15:chartTrackingRefBased/>
  <w15:docId w15:val="{2776A113-4087-46B5-A09E-0199184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E68"/>
  </w:style>
  <w:style w:type="paragraph" w:styleId="Nagwek1">
    <w:name w:val="heading 1"/>
    <w:basedOn w:val="Normalny"/>
    <w:next w:val="Normalny"/>
    <w:link w:val="Nagwek1Znak"/>
    <w:uiPriority w:val="9"/>
    <w:qFormat/>
    <w:rsid w:val="00EB4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7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B4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EB4099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B40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40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F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F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4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2106</Words>
  <Characters>14222</Characters>
  <Application>Microsoft Office Word</Application>
  <DocSecurity>0</DocSecurity>
  <Lines>200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2023-05-05T18:39:00Z</dcterms:created>
  <dcterms:modified xsi:type="dcterms:W3CDTF">2023-05-10T08:48:00Z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e370fc43-4540-49ed-ae25-6bfa7c34a102</vt:lpwstr>
  </property>
</Properties>
</file>